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0B5" w:rsidRPr="002D4E3E" w:rsidRDefault="002D4E3E" w:rsidP="006D118E">
      <w:pPr>
        <w:spacing w:line="240" w:lineRule="auto"/>
        <w:ind w:firstLine="709"/>
        <w:jc w:val="center"/>
        <w:rPr>
          <w:rFonts w:eastAsiaTheme="minorHAnsi"/>
          <w:b/>
          <w:sz w:val="32"/>
          <w:szCs w:val="28"/>
          <w:lang w:eastAsia="en-US"/>
        </w:rPr>
      </w:pPr>
      <w:r w:rsidRPr="002D4E3E">
        <w:rPr>
          <w:rFonts w:eastAsiaTheme="minorHAnsi"/>
          <w:b/>
          <w:sz w:val="32"/>
          <w:szCs w:val="28"/>
          <w:lang w:eastAsia="en-US"/>
        </w:rPr>
        <w:t xml:space="preserve">Проект </w:t>
      </w:r>
      <w:r>
        <w:rPr>
          <w:rFonts w:eastAsiaTheme="minorHAnsi"/>
          <w:b/>
          <w:sz w:val="32"/>
          <w:szCs w:val="28"/>
          <w:lang w:eastAsia="en-US"/>
        </w:rPr>
        <w:t>б</w:t>
      </w:r>
      <w:r w:rsidR="004556AA" w:rsidRPr="002D4E3E">
        <w:rPr>
          <w:rFonts w:eastAsiaTheme="minorHAnsi"/>
          <w:b/>
          <w:sz w:val="32"/>
          <w:szCs w:val="28"/>
          <w:lang w:eastAsia="en-US"/>
        </w:rPr>
        <w:t>юджетн</w:t>
      </w:r>
      <w:r w:rsidRPr="002D4E3E">
        <w:rPr>
          <w:rFonts w:eastAsiaTheme="minorHAnsi"/>
          <w:b/>
          <w:sz w:val="32"/>
          <w:szCs w:val="28"/>
          <w:lang w:eastAsia="en-US"/>
        </w:rPr>
        <w:t>ого</w:t>
      </w:r>
      <w:r w:rsidR="004556AA" w:rsidRPr="002D4E3E">
        <w:rPr>
          <w:rFonts w:eastAsiaTheme="minorHAnsi"/>
          <w:b/>
          <w:sz w:val="32"/>
          <w:szCs w:val="28"/>
          <w:lang w:eastAsia="en-US"/>
        </w:rPr>
        <w:t xml:space="preserve"> прогноз</w:t>
      </w:r>
      <w:r w:rsidRPr="002D4E3E">
        <w:rPr>
          <w:rFonts w:eastAsiaTheme="minorHAnsi"/>
          <w:b/>
          <w:sz w:val="32"/>
          <w:szCs w:val="28"/>
          <w:lang w:eastAsia="en-US"/>
        </w:rPr>
        <w:t>а</w:t>
      </w:r>
      <w:r w:rsidR="004556AA" w:rsidRPr="002D4E3E">
        <w:rPr>
          <w:rFonts w:eastAsiaTheme="minorHAnsi"/>
          <w:b/>
          <w:sz w:val="32"/>
          <w:szCs w:val="28"/>
          <w:lang w:eastAsia="en-US"/>
        </w:rPr>
        <w:t xml:space="preserve"> Курской области на период до 203</w:t>
      </w:r>
      <w:r w:rsidR="00FB7A0A" w:rsidRPr="002D4E3E">
        <w:rPr>
          <w:rFonts w:eastAsiaTheme="minorHAnsi"/>
          <w:b/>
          <w:sz w:val="32"/>
          <w:szCs w:val="28"/>
          <w:lang w:eastAsia="en-US"/>
        </w:rPr>
        <w:t>5</w:t>
      </w:r>
      <w:r w:rsidR="004556AA" w:rsidRPr="002D4E3E">
        <w:rPr>
          <w:rFonts w:eastAsiaTheme="minorHAnsi"/>
          <w:b/>
          <w:sz w:val="32"/>
          <w:szCs w:val="28"/>
          <w:lang w:eastAsia="en-US"/>
        </w:rPr>
        <w:t xml:space="preserve"> года </w:t>
      </w:r>
    </w:p>
    <w:p w:rsidR="00371578" w:rsidRPr="00F56E08" w:rsidRDefault="00371578" w:rsidP="006D118E">
      <w:pPr>
        <w:spacing w:line="240" w:lineRule="auto"/>
        <w:ind w:firstLine="709"/>
        <w:jc w:val="center"/>
        <w:rPr>
          <w:rFonts w:eastAsiaTheme="minorHAnsi"/>
          <w:b/>
          <w:szCs w:val="28"/>
          <w:highlight w:val="yellow"/>
          <w:lang w:eastAsia="en-US"/>
        </w:rPr>
      </w:pPr>
    </w:p>
    <w:p w:rsidR="006552C7" w:rsidRPr="00FB7A0A" w:rsidRDefault="006552C7" w:rsidP="000E5020">
      <w:pPr>
        <w:autoSpaceDE w:val="0"/>
        <w:autoSpaceDN w:val="0"/>
        <w:adjustRightInd w:val="0"/>
        <w:spacing w:line="240" w:lineRule="auto"/>
        <w:ind w:firstLine="709"/>
        <w:rPr>
          <w:rFonts w:eastAsiaTheme="minorHAnsi"/>
          <w:szCs w:val="28"/>
          <w:lang w:eastAsia="en-US"/>
        </w:rPr>
      </w:pPr>
      <w:proofErr w:type="gramStart"/>
      <w:r w:rsidRPr="00FB7A0A">
        <w:rPr>
          <w:rFonts w:eastAsiaTheme="minorHAnsi"/>
          <w:szCs w:val="28"/>
          <w:lang w:eastAsia="en-US"/>
        </w:rPr>
        <w:t>Бюджетный прогноз Курской области на период до 203</w:t>
      </w:r>
      <w:r w:rsidR="00FB7A0A" w:rsidRPr="00FB7A0A">
        <w:rPr>
          <w:rFonts w:eastAsiaTheme="minorHAnsi"/>
          <w:szCs w:val="28"/>
          <w:lang w:eastAsia="en-US"/>
        </w:rPr>
        <w:t>5</w:t>
      </w:r>
      <w:r w:rsidRPr="00FB7A0A">
        <w:rPr>
          <w:rFonts w:eastAsiaTheme="minorHAnsi"/>
          <w:szCs w:val="28"/>
          <w:lang w:eastAsia="en-US"/>
        </w:rPr>
        <w:t xml:space="preserve"> года (далее – бюджетный прогноз)  разработан в соответствии со статьей 170.1 Бю</w:t>
      </w:r>
      <w:r w:rsidRPr="00FB7A0A">
        <w:rPr>
          <w:rFonts w:eastAsiaTheme="minorHAnsi"/>
          <w:szCs w:val="28"/>
          <w:lang w:eastAsia="en-US"/>
        </w:rPr>
        <w:t>д</w:t>
      </w:r>
      <w:r w:rsidRPr="00FB7A0A">
        <w:rPr>
          <w:rFonts w:eastAsiaTheme="minorHAnsi"/>
          <w:szCs w:val="28"/>
          <w:lang w:eastAsia="en-US"/>
        </w:rPr>
        <w:t xml:space="preserve">жетного кодекса Российской Федерации, Порядком разработки </w:t>
      </w:r>
      <w:r w:rsidRPr="00FB7A0A">
        <w:rPr>
          <w:rFonts w:eastAsiaTheme="minorHAnsi"/>
          <w:szCs w:val="28"/>
          <w:lang w:eastAsia="en-US"/>
        </w:rPr>
        <w:br/>
        <w:t>бюджетного прогноза Курской области на долгосрочный период, утве</w:t>
      </w:r>
      <w:r w:rsidRPr="00FB7A0A">
        <w:rPr>
          <w:rFonts w:eastAsiaTheme="minorHAnsi"/>
          <w:szCs w:val="28"/>
          <w:lang w:eastAsia="en-US"/>
        </w:rPr>
        <w:t>р</w:t>
      </w:r>
      <w:r w:rsidRPr="00FB7A0A">
        <w:rPr>
          <w:rFonts w:eastAsiaTheme="minorHAnsi"/>
          <w:szCs w:val="28"/>
          <w:lang w:eastAsia="en-US"/>
        </w:rPr>
        <w:t>жденным постановлением Администрации Курской области от 27.03.2015 №161-па</w:t>
      </w:r>
      <w:r w:rsidR="000E5020">
        <w:rPr>
          <w:rFonts w:eastAsiaTheme="minorHAnsi"/>
          <w:szCs w:val="28"/>
          <w:lang w:eastAsia="en-US"/>
        </w:rPr>
        <w:t>, Законом Курской области  от 29.04.2015 № 46-ЗКО «О стратег</w:t>
      </w:r>
      <w:r w:rsidR="000E5020">
        <w:rPr>
          <w:rFonts w:eastAsiaTheme="minorHAnsi"/>
          <w:szCs w:val="28"/>
          <w:lang w:eastAsia="en-US"/>
        </w:rPr>
        <w:t>и</w:t>
      </w:r>
      <w:r w:rsidR="000E5020">
        <w:rPr>
          <w:rFonts w:eastAsiaTheme="minorHAnsi"/>
          <w:szCs w:val="28"/>
          <w:lang w:eastAsia="en-US"/>
        </w:rPr>
        <w:t>ческом планировании в Курской области»</w:t>
      </w:r>
      <w:r w:rsidRPr="00FB7A0A">
        <w:rPr>
          <w:rFonts w:eastAsiaTheme="minorHAnsi"/>
          <w:szCs w:val="28"/>
          <w:lang w:eastAsia="en-US"/>
        </w:rPr>
        <w:t xml:space="preserve">. </w:t>
      </w:r>
      <w:proofErr w:type="gramEnd"/>
    </w:p>
    <w:p w:rsidR="009176B0" w:rsidRPr="00FB7A0A" w:rsidRDefault="009176B0" w:rsidP="006D118E">
      <w:pPr>
        <w:spacing w:line="240" w:lineRule="auto"/>
        <w:ind w:firstLine="709"/>
        <w:rPr>
          <w:rFonts w:eastAsiaTheme="minorHAnsi"/>
          <w:szCs w:val="28"/>
          <w:lang w:eastAsia="en-US"/>
        </w:rPr>
      </w:pPr>
      <w:r w:rsidRPr="00FB7A0A">
        <w:rPr>
          <w:rFonts w:eastAsiaTheme="minorHAnsi"/>
          <w:szCs w:val="28"/>
          <w:lang w:eastAsia="en-US"/>
        </w:rPr>
        <w:t>Разработка долгосрочных бюджетных прогнозов повышает обосн</w:t>
      </w:r>
      <w:r w:rsidRPr="00FB7A0A">
        <w:rPr>
          <w:rFonts w:eastAsiaTheme="minorHAnsi"/>
          <w:szCs w:val="28"/>
          <w:lang w:eastAsia="en-US"/>
        </w:rPr>
        <w:t>о</w:t>
      </w:r>
      <w:r w:rsidRPr="00FB7A0A">
        <w:rPr>
          <w:rFonts w:eastAsiaTheme="minorHAnsi"/>
          <w:szCs w:val="28"/>
          <w:lang w:eastAsia="en-US"/>
        </w:rPr>
        <w:t>ванность  принимаемых в этой сфере решений, давая возможность всест</w:t>
      </w:r>
      <w:r w:rsidRPr="00FB7A0A">
        <w:rPr>
          <w:rFonts w:eastAsiaTheme="minorHAnsi"/>
          <w:szCs w:val="28"/>
          <w:lang w:eastAsia="en-US"/>
        </w:rPr>
        <w:t>о</w:t>
      </w:r>
      <w:r w:rsidRPr="00FB7A0A">
        <w:rPr>
          <w:rFonts w:eastAsiaTheme="minorHAnsi"/>
          <w:szCs w:val="28"/>
          <w:lang w:eastAsia="en-US"/>
        </w:rPr>
        <w:t>ронне оценить их отдаленные последствия. Достижению данной цели сп</w:t>
      </w:r>
      <w:r w:rsidRPr="00FB7A0A">
        <w:rPr>
          <w:rFonts w:eastAsiaTheme="minorHAnsi"/>
          <w:szCs w:val="28"/>
          <w:lang w:eastAsia="en-US"/>
        </w:rPr>
        <w:t>о</w:t>
      </w:r>
      <w:r w:rsidRPr="00FB7A0A">
        <w:rPr>
          <w:rFonts w:eastAsiaTheme="minorHAnsi"/>
          <w:szCs w:val="28"/>
          <w:lang w:eastAsia="en-US"/>
        </w:rPr>
        <w:t>собствует прозрачность бюджетной политики: обнародование и широкое общественное обсуждение результатов долгосрочного бюджетного план</w:t>
      </w:r>
      <w:r w:rsidRPr="00FB7A0A">
        <w:rPr>
          <w:rFonts w:eastAsiaTheme="minorHAnsi"/>
          <w:szCs w:val="28"/>
          <w:lang w:eastAsia="en-US"/>
        </w:rPr>
        <w:t>и</w:t>
      </w:r>
      <w:r w:rsidRPr="00FB7A0A">
        <w:rPr>
          <w:rFonts w:eastAsiaTheme="minorHAnsi"/>
          <w:szCs w:val="28"/>
          <w:lang w:eastAsia="en-US"/>
        </w:rPr>
        <w:t>рования.</w:t>
      </w:r>
    </w:p>
    <w:p w:rsidR="009176B0" w:rsidRPr="00194336" w:rsidRDefault="00194336" w:rsidP="006D118E">
      <w:pPr>
        <w:spacing w:line="240" w:lineRule="auto"/>
        <w:ind w:firstLine="709"/>
        <w:rPr>
          <w:rFonts w:eastAsiaTheme="minorHAnsi"/>
          <w:szCs w:val="28"/>
          <w:lang w:eastAsia="en-US"/>
        </w:rPr>
      </w:pPr>
      <w:r w:rsidRPr="00194336">
        <w:rPr>
          <w:rFonts w:eastAsiaTheme="minorHAnsi"/>
          <w:szCs w:val="28"/>
          <w:lang w:eastAsia="en-US"/>
        </w:rPr>
        <w:t xml:space="preserve">Долгосрочное планирование является </w:t>
      </w:r>
      <w:r w:rsidR="009176B0" w:rsidRPr="00194336">
        <w:rPr>
          <w:rFonts w:eastAsiaTheme="minorHAnsi"/>
          <w:szCs w:val="28"/>
          <w:lang w:eastAsia="en-US"/>
        </w:rPr>
        <w:t>реальным шагом на пути к п</w:t>
      </w:r>
      <w:r w:rsidR="009176B0" w:rsidRPr="00194336">
        <w:rPr>
          <w:rFonts w:eastAsiaTheme="minorHAnsi"/>
          <w:szCs w:val="28"/>
          <w:lang w:eastAsia="en-US"/>
        </w:rPr>
        <w:t>о</w:t>
      </w:r>
      <w:r w:rsidR="009176B0" w:rsidRPr="00194336">
        <w:rPr>
          <w:rFonts w:eastAsiaTheme="minorHAnsi"/>
          <w:szCs w:val="28"/>
          <w:lang w:eastAsia="en-US"/>
        </w:rPr>
        <w:t>вышению эффективности расходов бюджета, выступая в то же время сдерживающим фактором для необоснованного роста расходов.</w:t>
      </w:r>
    </w:p>
    <w:p w:rsidR="00577D2F" w:rsidRPr="00194336" w:rsidRDefault="00194336" w:rsidP="006D118E">
      <w:pPr>
        <w:spacing w:line="240" w:lineRule="auto"/>
        <w:ind w:firstLine="709"/>
        <w:rPr>
          <w:rFonts w:eastAsiaTheme="minorHAnsi"/>
          <w:szCs w:val="28"/>
          <w:lang w:eastAsia="en-US"/>
        </w:rPr>
      </w:pPr>
      <w:r w:rsidRPr="00194336">
        <w:rPr>
          <w:rFonts w:eastAsiaTheme="minorHAnsi"/>
          <w:szCs w:val="28"/>
          <w:lang w:eastAsia="en-US"/>
        </w:rPr>
        <w:t>Д</w:t>
      </w:r>
      <w:r w:rsidR="009176B0" w:rsidRPr="00194336">
        <w:rPr>
          <w:rFonts w:eastAsiaTheme="minorHAnsi"/>
          <w:szCs w:val="28"/>
          <w:lang w:eastAsia="en-US"/>
        </w:rPr>
        <w:t>олгосрочное бюджетное планирование способно сыграть важную роль в повышении макроэкономической сбалансированности и качества бюджетной политики в целом.</w:t>
      </w:r>
    </w:p>
    <w:p w:rsidR="009176B0" w:rsidRPr="00194336" w:rsidRDefault="009176B0" w:rsidP="006D118E">
      <w:pPr>
        <w:spacing w:line="240" w:lineRule="auto"/>
        <w:ind w:firstLine="709"/>
        <w:rPr>
          <w:rFonts w:eastAsiaTheme="minorHAnsi"/>
          <w:szCs w:val="28"/>
          <w:lang w:eastAsia="en-US"/>
        </w:rPr>
      </w:pPr>
      <w:r w:rsidRPr="00194336">
        <w:rPr>
          <w:rFonts w:eastAsiaTheme="minorHAnsi"/>
          <w:szCs w:val="28"/>
          <w:lang w:eastAsia="en-US"/>
        </w:rPr>
        <w:t xml:space="preserve">Кроме </w:t>
      </w:r>
      <w:r w:rsidR="00C43F56" w:rsidRPr="00194336">
        <w:rPr>
          <w:rFonts w:eastAsiaTheme="minorHAnsi"/>
          <w:szCs w:val="28"/>
          <w:lang w:eastAsia="en-US"/>
        </w:rPr>
        <w:t>э</w:t>
      </w:r>
      <w:r w:rsidRPr="00194336">
        <w:rPr>
          <w:rFonts w:eastAsiaTheme="minorHAnsi"/>
          <w:szCs w:val="28"/>
          <w:lang w:eastAsia="en-US"/>
        </w:rPr>
        <w:t>того, долгосрочное планирование дает возможность сформ</w:t>
      </w:r>
      <w:r w:rsidRPr="00194336">
        <w:rPr>
          <w:rFonts w:eastAsiaTheme="minorHAnsi"/>
          <w:szCs w:val="28"/>
          <w:lang w:eastAsia="en-US"/>
        </w:rPr>
        <w:t>у</w:t>
      </w:r>
      <w:r w:rsidRPr="00194336">
        <w:rPr>
          <w:rFonts w:eastAsiaTheme="minorHAnsi"/>
          <w:szCs w:val="28"/>
          <w:lang w:eastAsia="en-US"/>
        </w:rPr>
        <w:t>лировать </w:t>
      </w:r>
      <w:r w:rsidRPr="00194336">
        <w:rPr>
          <w:rFonts w:eastAsiaTheme="minorHAnsi"/>
          <w:lang w:eastAsia="en-US"/>
        </w:rPr>
        <w:t> </w:t>
      </w:r>
      <w:r w:rsidRPr="00194336">
        <w:rPr>
          <w:rFonts w:eastAsiaTheme="minorHAnsi"/>
          <w:szCs w:val="28"/>
          <w:lang w:eastAsia="en-US"/>
        </w:rPr>
        <w:t>приоритетные задачи, оценить необходимые ресурсы для их ре</w:t>
      </w:r>
      <w:r w:rsidRPr="00194336">
        <w:rPr>
          <w:rFonts w:eastAsiaTheme="minorHAnsi"/>
          <w:szCs w:val="28"/>
          <w:lang w:eastAsia="en-US"/>
        </w:rPr>
        <w:t>а</w:t>
      </w:r>
      <w:r w:rsidRPr="00194336">
        <w:rPr>
          <w:rFonts w:eastAsiaTheme="minorHAnsi"/>
          <w:szCs w:val="28"/>
          <w:lang w:eastAsia="en-US"/>
        </w:rPr>
        <w:t xml:space="preserve">лизации и определить возможные источники этих ресурсов. </w:t>
      </w:r>
    </w:p>
    <w:p w:rsidR="006552C7" w:rsidRPr="00F56E08" w:rsidRDefault="006552C7" w:rsidP="006D118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:rsidR="00346571" w:rsidRPr="0029231D" w:rsidRDefault="003D2457" w:rsidP="006D118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29231D">
        <w:rPr>
          <w:rFonts w:ascii="Times New Roman" w:hAnsi="Times New Roman" w:cs="Times New Roman"/>
          <w:b/>
          <w:sz w:val="28"/>
        </w:rPr>
        <w:t xml:space="preserve">Основные итоги развития бюджетной системы Курской области </w:t>
      </w:r>
    </w:p>
    <w:p w:rsidR="00C44E19" w:rsidRPr="00F56E08" w:rsidRDefault="00C44E19" w:rsidP="006D118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:rsidR="00346571" w:rsidRPr="00C30E72" w:rsidRDefault="00346571" w:rsidP="00C30E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E72">
        <w:rPr>
          <w:rFonts w:ascii="Times New Roman" w:hAnsi="Times New Roman" w:cs="Times New Roman"/>
          <w:sz w:val="28"/>
          <w:szCs w:val="28"/>
        </w:rPr>
        <w:t>С каждым годом роль бюджета как важнейшего инструмента соц</w:t>
      </w:r>
      <w:r w:rsidRPr="00C30E72">
        <w:rPr>
          <w:rFonts w:ascii="Times New Roman" w:hAnsi="Times New Roman" w:cs="Times New Roman"/>
          <w:sz w:val="28"/>
          <w:szCs w:val="28"/>
        </w:rPr>
        <w:t>и</w:t>
      </w:r>
      <w:r w:rsidRPr="00C30E72">
        <w:rPr>
          <w:rFonts w:ascii="Times New Roman" w:hAnsi="Times New Roman" w:cs="Times New Roman"/>
          <w:sz w:val="28"/>
          <w:szCs w:val="28"/>
        </w:rPr>
        <w:t>ально-экономической политики в Курской области непрерывно возрастает, что связано с проводимой бюджетной политикой по мобилизации собс</w:t>
      </w:r>
      <w:r w:rsidRPr="00C30E72">
        <w:rPr>
          <w:rFonts w:ascii="Times New Roman" w:hAnsi="Times New Roman" w:cs="Times New Roman"/>
          <w:sz w:val="28"/>
          <w:szCs w:val="28"/>
        </w:rPr>
        <w:t>т</w:t>
      </w:r>
      <w:r w:rsidRPr="00C30E72">
        <w:rPr>
          <w:rFonts w:ascii="Times New Roman" w:hAnsi="Times New Roman" w:cs="Times New Roman"/>
          <w:sz w:val="28"/>
          <w:szCs w:val="28"/>
        </w:rPr>
        <w:t>венных доходов на основе экономического роста и развития налогового потенциала, концентрации средств на решение социальных и экономич</w:t>
      </w:r>
      <w:r w:rsidRPr="00C30E72">
        <w:rPr>
          <w:rFonts w:ascii="Times New Roman" w:hAnsi="Times New Roman" w:cs="Times New Roman"/>
          <w:sz w:val="28"/>
          <w:szCs w:val="28"/>
        </w:rPr>
        <w:t>е</w:t>
      </w:r>
      <w:r w:rsidRPr="00C30E72">
        <w:rPr>
          <w:rFonts w:ascii="Times New Roman" w:hAnsi="Times New Roman" w:cs="Times New Roman"/>
          <w:sz w:val="28"/>
          <w:szCs w:val="28"/>
        </w:rPr>
        <w:t>ских задач, повышение эффективности бюджетного процесса.</w:t>
      </w:r>
    </w:p>
    <w:p w:rsidR="00346571" w:rsidRPr="00C30E72" w:rsidRDefault="00346571" w:rsidP="00C30E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E72">
        <w:rPr>
          <w:rFonts w:ascii="Times New Roman" w:hAnsi="Times New Roman" w:cs="Times New Roman"/>
          <w:sz w:val="28"/>
          <w:szCs w:val="28"/>
        </w:rPr>
        <w:t>Основанное на современных принципах, эффективное, ответстве</w:t>
      </w:r>
      <w:r w:rsidRPr="00C30E72">
        <w:rPr>
          <w:rFonts w:ascii="Times New Roman" w:hAnsi="Times New Roman" w:cs="Times New Roman"/>
          <w:sz w:val="28"/>
          <w:szCs w:val="28"/>
        </w:rPr>
        <w:t>н</w:t>
      </w:r>
      <w:r w:rsidRPr="00C30E72">
        <w:rPr>
          <w:rFonts w:ascii="Times New Roman" w:hAnsi="Times New Roman" w:cs="Times New Roman"/>
          <w:sz w:val="28"/>
          <w:szCs w:val="28"/>
        </w:rPr>
        <w:t>ное и прозрачное управление региональными и муниципальными фина</w:t>
      </w:r>
      <w:r w:rsidRPr="00C30E72">
        <w:rPr>
          <w:rFonts w:ascii="Times New Roman" w:hAnsi="Times New Roman" w:cs="Times New Roman"/>
          <w:sz w:val="28"/>
          <w:szCs w:val="28"/>
        </w:rPr>
        <w:t>н</w:t>
      </w:r>
      <w:r w:rsidRPr="00C30E72">
        <w:rPr>
          <w:rFonts w:ascii="Times New Roman" w:hAnsi="Times New Roman" w:cs="Times New Roman"/>
          <w:sz w:val="28"/>
          <w:szCs w:val="28"/>
        </w:rPr>
        <w:t>сами является базовым условием для повышения уровня и качества жизни населения, устойчивого экономического роста, модернизации экономики и социальной сферы и достижения других приоритетов социально-экономического развития Курской области.</w:t>
      </w:r>
    </w:p>
    <w:p w:rsidR="00346571" w:rsidRPr="00C30E72" w:rsidRDefault="00346571" w:rsidP="00C30E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E72">
        <w:rPr>
          <w:rFonts w:ascii="Times New Roman" w:hAnsi="Times New Roman" w:cs="Times New Roman"/>
          <w:sz w:val="28"/>
          <w:szCs w:val="28"/>
        </w:rPr>
        <w:t>В предшествующие годы осуществлялось активное развитие бю</w:t>
      </w:r>
      <w:r w:rsidRPr="00C30E72">
        <w:rPr>
          <w:rFonts w:ascii="Times New Roman" w:hAnsi="Times New Roman" w:cs="Times New Roman"/>
          <w:sz w:val="28"/>
          <w:szCs w:val="28"/>
        </w:rPr>
        <w:t>д</w:t>
      </w:r>
      <w:r w:rsidRPr="00C30E72">
        <w:rPr>
          <w:rFonts w:ascii="Times New Roman" w:hAnsi="Times New Roman" w:cs="Times New Roman"/>
          <w:sz w:val="28"/>
          <w:szCs w:val="28"/>
        </w:rPr>
        <w:t>жетной системы Курской области, итогом которого стали:</w:t>
      </w:r>
    </w:p>
    <w:p w:rsidR="00346571" w:rsidRDefault="00346571" w:rsidP="00C30E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E72">
        <w:rPr>
          <w:rFonts w:ascii="Times New Roman" w:hAnsi="Times New Roman" w:cs="Times New Roman"/>
          <w:sz w:val="28"/>
          <w:szCs w:val="28"/>
        </w:rPr>
        <w:lastRenderedPageBreak/>
        <w:t>создание четкой законодательной регламентации процесса формир</w:t>
      </w:r>
      <w:r w:rsidRPr="00C30E72">
        <w:rPr>
          <w:rFonts w:ascii="Times New Roman" w:hAnsi="Times New Roman" w:cs="Times New Roman"/>
          <w:sz w:val="28"/>
          <w:szCs w:val="28"/>
        </w:rPr>
        <w:t>о</w:t>
      </w:r>
      <w:r w:rsidRPr="00C30E72">
        <w:rPr>
          <w:rFonts w:ascii="Times New Roman" w:hAnsi="Times New Roman" w:cs="Times New Roman"/>
          <w:sz w:val="28"/>
          <w:szCs w:val="28"/>
        </w:rPr>
        <w:t xml:space="preserve">вания и исполнения областного бюджета, осуществления финансового </w:t>
      </w:r>
      <w:proofErr w:type="gramStart"/>
      <w:r w:rsidRPr="00C30E7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30E72">
        <w:rPr>
          <w:rFonts w:ascii="Times New Roman" w:hAnsi="Times New Roman" w:cs="Times New Roman"/>
          <w:sz w:val="28"/>
          <w:szCs w:val="28"/>
        </w:rPr>
        <w:t xml:space="preserve"> использованием бюджетных средств;</w:t>
      </w:r>
    </w:p>
    <w:p w:rsidR="000E5020" w:rsidRPr="00C30E72" w:rsidRDefault="000E5020" w:rsidP="000E5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E72">
        <w:rPr>
          <w:rFonts w:ascii="Times New Roman" w:hAnsi="Times New Roman" w:cs="Times New Roman"/>
          <w:sz w:val="28"/>
          <w:szCs w:val="28"/>
        </w:rPr>
        <w:t>полномасштабная централизация функций бюджетного учета;</w:t>
      </w:r>
    </w:p>
    <w:p w:rsidR="00346571" w:rsidRPr="00C30E72" w:rsidRDefault="00346571" w:rsidP="00C30E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E72">
        <w:rPr>
          <w:rFonts w:ascii="Times New Roman" w:hAnsi="Times New Roman" w:cs="Times New Roman"/>
          <w:sz w:val="28"/>
          <w:szCs w:val="28"/>
        </w:rPr>
        <w:t>модернизация системы бюджетного учета и отчетности;</w:t>
      </w:r>
    </w:p>
    <w:p w:rsidR="00346571" w:rsidRPr="00C30E72" w:rsidRDefault="00346571" w:rsidP="00C30E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E72">
        <w:rPr>
          <w:rFonts w:ascii="Times New Roman" w:hAnsi="Times New Roman" w:cs="Times New Roman"/>
          <w:sz w:val="28"/>
          <w:szCs w:val="28"/>
        </w:rPr>
        <w:t>обеспечение прозрачности бюджетной системы и публичности бю</w:t>
      </w:r>
      <w:r w:rsidRPr="00C30E72">
        <w:rPr>
          <w:rFonts w:ascii="Times New Roman" w:hAnsi="Times New Roman" w:cs="Times New Roman"/>
          <w:sz w:val="28"/>
          <w:szCs w:val="28"/>
        </w:rPr>
        <w:t>д</w:t>
      </w:r>
      <w:r w:rsidRPr="00C30E72">
        <w:rPr>
          <w:rFonts w:ascii="Times New Roman" w:hAnsi="Times New Roman" w:cs="Times New Roman"/>
          <w:sz w:val="28"/>
          <w:szCs w:val="28"/>
        </w:rPr>
        <w:t>жетного процесса в Курской области;</w:t>
      </w:r>
    </w:p>
    <w:p w:rsidR="00346571" w:rsidRPr="00C30E72" w:rsidRDefault="00346571" w:rsidP="00C30E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E72">
        <w:rPr>
          <w:rFonts w:ascii="Times New Roman" w:hAnsi="Times New Roman" w:cs="Times New Roman"/>
          <w:sz w:val="28"/>
          <w:szCs w:val="28"/>
        </w:rPr>
        <w:t>осуществление автоматизации бюджетного процесса Курской обла</w:t>
      </w:r>
      <w:r w:rsidRPr="00C30E72">
        <w:rPr>
          <w:rFonts w:ascii="Times New Roman" w:hAnsi="Times New Roman" w:cs="Times New Roman"/>
          <w:sz w:val="28"/>
          <w:szCs w:val="28"/>
        </w:rPr>
        <w:t>с</w:t>
      </w:r>
      <w:r w:rsidR="00F40787" w:rsidRPr="00C30E72">
        <w:rPr>
          <w:rFonts w:ascii="Times New Roman" w:hAnsi="Times New Roman" w:cs="Times New Roman"/>
          <w:sz w:val="28"/>
          <w:szCs w:val="28"/>
        </w:rPr>
        <w:t>ти.</w:t>
      </w:r>
    </w:p>
    <w:p w:rsidR="00C30E72" w:rsidRPr="00C30E72" w:rsidRDefault="00C30E72" w:rsidP="00C30E72">
      <w:pPr>
        <w:spacing w:line="240" w:lineRule="auto"/>
        <w:ind w:firstLine="720"/>
        <w:rPr>
          <w:noProof/>
          <w:szCs w:val="28"/>
        </w:rPr>
      </w:pPr>
      <w:r w:rsidRPr="00C30E72">
        <w:rPr>
          <w:noProof/>
          <w:szCs w:val="28"/>
        </w:rPr>
        <w:t>Главный вектор бюджетной политики</w:t>
      </w:r>
      <w:r>
        <w:rPr>
          <w:noProof/>
          <w:szCs w:val="28"/>
        </w:rPr>
        <w:t xml:space="preserve"> Курской области</w:t>
      </w:r>
      <w:r w:rsidRPr="00C30E72">
        <w:rPr>
          <w:noProof/>
          <w:szCs w:val="28"/>
        </w:rPr>
        <w:t xml:space="preserve"> – это консолидация, в рамках которой проводится оптимизация и приоритезация расходов, повышение их эффективности. Принятые на федеральном уровне точечные нормы, упрощающие внесение изменений в бюджетную роспись, позволяют значительно ускорить исполнение бюджета региона.</w:t>
      </w:r>
    </w:p>
    <w:p w:rsidR="00B83EC7" w:rsidRDefault="00B83EC7" w:rsidP="006D11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2A8">
        <w:rPr>
          <w:rFonts w:ascii="Times New Roman" w:hAnsi="Times New Roman" w:cs="Times New Roman"/>
          <w:sz w:val="28"/>
          <w:szCs w:val="28"/>
        </w:rPr>
        <w:t>Развитие бюджетной системы Курской области осуществлялось в ра</w:t>
      </w:r>
      <w:r w:rsidR="00757DD4" w:rsidRPr="006532A8">
        <w:rPr>
          <w:rFonts w:ascii="Times New Roman" w:hAnsi="Times New Roman" w:cs="Times New Roman"/>
          <w:sz w:val="28"/>
          <w:szCs w:val="28"/>
        </w:rPr>
        <w:t xml:space="preserve">мках </w:t>
      </w:r>
      <w:r w:rsidR="008E0182" w:rsidRPr="006532A8">
        <w:rPr>
          <w:rFonts w:ascii="Times New Roman" w:hAnsi="Times New Roman" w:cs="Times New Roman"/>
          <w:sz w:val="28"/>
          <w:szCs w:val="28"/>
        </w:rPr>
        <w:t>г</w:t>
      </w:r>
      <w:r w:rsidR="00C160F8" w:rsidRPr="006532A8">
        <w:rPr>
          <w:rFonts w:ascii="Times New Roman" w:hAnsi="Times New Roman" w:cs="Times New Roman"/>
          <w:sz w:val="28"/>
          <w:szCs w:val="28"/>
        </w:rPr>
        <w:t>осударственной п</w:t>
      </w:r>
      <w:r w:rsidR="00757DD4" w:rsidRPr="006532A8">
        <w:rPr>
          <w:rFonts w:ascii="Times New Roman" w:hAnsi="Times New Roman" w:cs="Times New Roman"/>
          <w:sz w:val="28"/>
          <w:szCs w:val="28"/>
        </w:rPr>
        <w:t xml:space="preserve">рограммы Курской области </w:t>
      </w:r>
      <w:r w:rsidRPr="006532A8">
        <w:rPr>
          <w:rFonts w:ascii="Times New Roman" w:hAnsi="Times New Roman" w:cs="Times New Roman"/>
          <w:sz w:val="28"/>
          <w:szCs w:val="28"/>
        </w:rPr>
        <w:t>«Создание условий для эффективного и ответственного управления региональными и муниц</w:t>
      </w:r>
      <w:r w:rsidRPr="006532A8">
        <w:rPr>
          <w:rFonts w:ascii="Times New Roman" w:hAnsi="Times New Roman" w:cs="Times New Roman"/>
          <w:sz w:val="28"/>
          <w:szCs w:val="28"/>
        </w:rPr>
        <w:t>и</w:t>
      </w:r>
      <w:r w:rsidRPr="006532A8">
        <w:rPr>
          <w:rFonts w:ascii="Times New Roman" w:hAnsi="Times New Roman" w:cs="Times New Roman"/>
          <w:sz w:val="28"/>
          <w:szCs w:val="28"/>
        </w:rPr>
        <w:t>пальными финансами, государственным долгом и повышения устойчив</w:t>
      </w:r>
      <w:r w:rsidRPr="006532A8">
        <w:rPr>
          <w:rFonts w:ascii="Times New Roman" w:hAnsi="Times New Roman" w:cs="Times New Roman"/>
          <w:sz w:val="28"/>
          <w:szCs w:val="28"/>
        </w:rPr>
        <w:t>о</w:t>
      </w:r>
      <w:r w:rsidRPr="006532A8">
        <w:rPr>
          <w:rFonts w:ascii="Times New Roman" w:hAnsi="Times New Roman" w:cs="Times New Roman"/>
          <w:sz w:val="28"/>
          <w:szCs w:val="28"/>
        </w:rPr>
        <w:t>сти бюджетов Курской области».</w:t>
      </w:r>
    </w:p>
    <w:p w:rsidR="000F52F2" w:rsidRDefault="000F52F2" w:rsidP="006D11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457" w:rsidRPr="0029231D" w:rsidRDefault="003D2457" w:rsidP="006D118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29231D">
        <w:rPr>
          <w:rFonts w:ascii="Times New Roman" w:hAnsi="Times New Roman" w:cs="Times New Roman"/>
          <w:b/>
          <w:sz w:val="28"/>
        </w:rPr>
        <w:t>Цели и задачи реализации бюджетной</w:t>
      </w:r>
      <w:r w:rsidR="00266B71" w:rsidRPr="0029231D">
        <w:rPr>
          <w:rFonts w:ascii="Times New Roman" w:hAnsi="Times New Roman" w:cs="Times New Roman"/>
          <w:b/>
          <w:sz w:val="28"/>
        </w:rPr>
        <w:t>,</w:t>
      </w:r>
      <w:r w:rsidR="009F39BC" w:rsidRPr="0029231D">
        <w:rPr>
          <w:rFonts w:ascii="Times New Roman" w:hAnsi="Times New Roman" w:cs="Times New Roman"/>
          <w:b/>
          <w:sz w:val="28"/>
        </w:rPr>
        <w:t xml:space="preserve"> налоговой</w:t>
      </w:r>
      <w:r w:rsidR="00266B71" w:rsidRPr="0029231D">
        <w:rPr>
          <w:rFonts w:ascii="Times New Roman" w:hAnsi="Times New Roman" w:cs="Times New Roman"/>
          <w:b/>
          <w:sz w:val="28"/>
        </w:rPr>
        <w:t xml:space="preserve"> и долговой </w:t>
      </w:r>
      <w:r w:rsidR="009F39BC" w:rsidRPr="0029231D">
        <w:rPr>
          <w:rFonts w:ascii="Times New Roman" w:hAnsi="Times New Roman" w:cs="Times New Roman"/>
          <w:b/>
          <w:sz w:val="28"/>
        </w:rPr>
        <w:t xml:space="preserve"> политики</w:t>
      </w:r>
      <w:r w:rsidRPr="0029231D">
        <w:rPr>
          <w:rFonts w:ascii="Times New Roman" w:hAnsi="Times New Roman" w:cs="Times New Roman"/>
          <w:b/>
          <w:sz w:val="28"/>
        </w:rPr>
        <w:t xml:space="preserve"> Курской области на долгосрочный период</w:t>
      </w:r>
    </w:p>
    <w:p w:rsidR="00851BB1" w:rsidRPr="00F56E08" w:rsidRDefault="00851BB1" w:rsidP="006D11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highlight w:val="yellow"/>
        </w:rPr>
      </w:pPr>
    </w:p>
    <w:p w:rsidR="00CA237F" w:rsidRPr="0029231D" w:rsidRDefault="00CA237F" w:rsidP="006D118E">
      <w:pPr>
        <w:spacing w:line="240" w:lineRule="auto"/>
        <w:ind w:firstLine="709"/>
        <w:rPr>
          <w:szCs w:val="28"/>
        </w:rPr>
      </w:pPr>
      <w:r w:rsidRPr="0029231D">
        <w:rPr>
          <w:szCs w:val="28"/>
        </w:rPr>
        <w:t>Бюджетная политика Курской области должна быть главным обр</w:t>
      </w:r>
      <w:r w:rsidRPr="0029231D">
        <w:rPr>
          <w:szCs w:val="28"/>
        </w:rPr>
        <w:t>а</w:t>
      </w:r>
      <w:r w:rsidRPr="0029231D">
        <w:rPr>
          <w:szCs w:val="28"/>
        </w:rPr>
        <w:t xml:space="preserve">зом направлена на обеспечение социальной и экономической стабильности региона, долгосрочной сбалансированности и устойчивости бюджетной системы. </w:t>
      </w:r>
    </w:p>
    <w:p w:rsidR="00CA237F" w:rsidRPr="0029231D" w:rsidRDefault="00CA237F" w:rsidP="006D118E">
      <w:pPr>
        <w:spacing w:line="240" w:lineRule="auto"/>
        <w:ind w:firstLine="709"/>
        <w:rPr>
          <w:szCs w:val="28"/>
        </w:rPr>
      </w:pPr>
      <w:r w:rsidRPr="0029231D">
        <w:rPr>
          <w:szCs w:val="28"/>
        </w:rPr>
        <w:t xml:space="preserve">Основными приоритетными направлениями бюджетной политики Курской области являются </w:t>
      </w:r>
      <w:r w:rsidRPr="0029231D">
        <w:rPr>
          <w:bCs/>
          <w:szCs w:val="28"/>
        </w:rPr>
        <w:t>улучшение качества жизни людей, адресное решение социальных проблем,</w:t>
      </w:r>
      <w:r w:rsidRPr="0029231D">
        <w:rPr>
          <w:b/>
          <w:bCs/>
          <w:szCs w:val="28"/>
        </w:rPr>
        <w:t xml:space="preserve"> </w:t>
      </w:r>
      <w:r w:rsidRPr="0029231D">
        <w:rPr>
          <w:bCs/>
          <w:szCs w:val="28"/>
        </w:rPr>
        <w:t xml:space="preserve">повышение качества государственных и муниципальных услуг, </w:t>
      </w:r>
      <w:r w:rsidRPr="0029231D">
        <w:rPr>
          <w:szCs w:val="28"/>
        </w:rPr>
        <w:t>создание условий для модернизации экономики и повышения ее конкурентоспособности.</w:t>
      </w:r>
    </w:p>
    <w:p w:rsidR="00CA237F" w:rsidRPr="0029231D" w:rsidRDefault="00CA237F" w:rsidP="006D118E">
      <w:pPr>
        <w:spacing w:line="240" w:lineRule="auto"/>
        <w:ind w:firstLine="709"/>
        <w:rPr>
          <w:szCs w:val="28"/>
        </w:rPr>
      </w:pPr>
      <w:r w:rsidRPr="0029231D">
        <w:rPr>
          <w:szCs w:val="28"/>
        </w:rPr>
        <w:t>Основные задачи бюджетной политики Курской области:</w:t>
      </w:r>
    </w:p>
    <w:p w:rsidR="0029231D" w:rsidRPr="005E483E" w:rsidRDefault="0029231D" w:rsidP="0029231D">
      <w:pPr>
        <w:spacing w:line="240" w:lineRule="auto"/>
        <w:ind w:firstLine="720"/>
        <w:rPr>
          <w:szCs w:val="28"/>
        </w:rPr>
      </w:pPr>
      <w:r w:rsidRPr="005E483E">
        <w:rPr>
          <w:szCs w:val="28"/>
        </w:rPr>
        <w:t>обеспечение долгосрочной сбалансированности и устойчивости бюджетной системы как базового принципа ответственной бюджетной п</w:t>
      </w:r>
      <w:r w:rsidRPr="005E483E">
        <w:rPr>
          <w:szCs w:val="28"/>
        </w:rPr>
        <w:t>о</w:t>
      </w:r>
      <w:r w:rsidRPr="005E483E">
        <w:rPr>
          <w:szCs w:val="28"/>
        </w:rPr>
        <w:t>литики;</w:t>
      </w:r>
    </w:p>
    <w:p w:rsidR="0029231D" w:rsidRPr="005E483E" w:rsidRDefault="0029231D" w:rsidP="0029231D">
      <w:pPr>
        <w:spacing w:line="240" w:lineRule="auto"/>
        <w:ind w:firstLine="720"/>
        <w:rPr>
          <w:szCs w:val="28"/>
        </w:rPr>
      </w:pPr>
      <w:proofErr w:type="gramStart"/>
      <w:r w:rsidRPr="005E483E">
        <w:rPr>
          <w:szCs w:val="28"/>
        </w:rPr>
        <w:t>стратегическая</w:t>
      </w:r>
      <w:proofErr w:type="gramEnd"/>
      <w:r w:rsidRPr="005E483E">
        <w:rPr>
          <w:szCs w:val="28"/>
        </w:rPr>
        <w:t xml:space="preserve"> </w:t>
      </w:r>
      <w:proofErr w:type="spellStart"/>
      <w:r w:rsidRPr="005E483E">
        <w:rPr>
          <w:szCs w:val="28"/>
        </w:rPr>
        <w:t>приорит</w:t>
      </w:r>
      <w:r w:rsidR="000E5020">
        <w:rPr>
          <w:szCs w:val="28"/>
        </w:rPr>
        <w:t>е</w:t>
      </w:r>
      <w:r w:rsidRPr="005E483E">
        <w:rPr>
          <w:szCs w:val="28"/>
        </w:rPr>
        <w:t>зация</w:t>
      </w:r>
      <w:proofErr w:type="spellEnd"/>
      <w:r w:rsidRPr="005E483E">
        <w:rPr>
          <w:szCs w:val="28"/>
        </w:rPr>
        <w:t xml:space="preserve"> расходов бюджета на реализацию н</w:t>
      </w:r>
      <w:r w:rsidRPr="005E483E">
        <w:rPr>
          <w:szCs w:val="28"/>
        </w:rPr>
        <w:t>а</w:t>
      </w:r>
      <w:r w:rsidRPr="005E483E">
        <w:rPr>
          <w:szCs w:val="28"/>
        </w:rPr>
        <w:t>циональных целей, определенных в указах Президента Российской Фед</w:t>
      </w:r>
      <w:r w:rsidRPr="005E483E">
        <w:rPr>
          <w:szCs w:val="28"/>
        </w:rPr>
        <w:t>е</w:t>
      </w:r>
      <w:r w:rsidRPr="005E483E">
        <w:rPr>
          <w:szCs w:val="28"/>
        </w:rPr>
        <w:t>рации от 7 мая 2018 года № 204 и от 21 июля 2020 года № 474;</w:t>
      </w:r>
    </w:p>
    <w:p w:rsidR="0029231D" w:rsidRPr="004419B1" w:rsidRDefault="0029231D" w:rsidP="0029231D">
      <w:pPr>
        <w:spacing w:line="240" w:lineRule="auto"/>
        <w:ind w:firstLine="720"/>
        <w:rPr>
          <w:strike/>
          <w:noProof/>
          <w:szCs w:val="28"/>
        </w:rPr>
      </w:pPr>
      <w:r w:rsidRPr="00BF1CDF">
        <w:rPr>
          <w:noProof/>
          <w:szCs w:val="28"/>
        </w:rPr>
        <w:t xml:space="preserve">реализация мероприятий, направленных на повышение качества планирования и эффективности реализации </w:t>
      </w:r>
      <w:r w:rsidRPr="004419B1">
        <w:rPr>
          <w:noProof/>
          <w:szCs w:val="28"/>
        </w:rPr>
        <w:t>государственных программ Курской области исходя из ожидаемых результатов;</w:t>
      </w:r>
    </w:p>
    <w:p w:rsidR="0029231D" w:rsidRPr="00160C49" w:rsidRDefault="0029231D" w:rsidP="0029231D">
      <w:pPr>
        <w:spacing w:line="240" w:lineRule="auto"/>
        <w:ind w:firstLine="720"/>
        <w:rPr>
          <w:noProof/>
          <w:szCs w:val="28"/>
        </w:rPr>
      </w:pPr>
      <w:r w:rsidRPr="00160C49">
        <w:rPr>
          <w:noProof/>
          <w:szCs w:val="28"/>
        </w:rPr>
        <w:t xml:space="preserve">соблюдение условий соглашений, заключенных Администрацией Курской области с Министерством финансов Российской Федерации; </w:t>
      </w:r>
    </w:p>
    <w:p w:rsidR="0029231D" w:rsidRPr="00160C49" w:rsidRDefault="0029231D" w:rsidP="0029231D">
      <w:pPr>
        <w:spacing w:line="240" w:lineRule="auto"/>
        <w:ind w:firstLine="720"/>
        <w:rPr>
          <w:szCs w:val="28"/>
        </w:rPr>
      </w:pPr>
      <w:r w:rsidRPr="00160C49">
        <w:rPr>
          <w:szCs w:val="28"/>
        </w:rPr>
        <w:lastRenderedPageBreak/>
        <w:t>реализация мер по повышению эффективности использования бю</w:t>
      </w:r>
      <w:r w:rsidRPr="00160C49">
        <w:rPr>
          <w:szCs w:val="28"/>
        </w:rPr>
        <w:t>д</w:t>
      </w:r>
      <w:r w:rsidRPr="00160C49">
        <w:rPr>
          <w:szCs w:val="28"/>
        </w:rPr>
        <w:t>жетных средств, в том числе путем выполнения мероприятий по оздоровлению государственных финансов Курской области;</w:t>
      </w:r>
    </w:p>
    <w:p w:rsidR="0029231D" w:rsidRPr="00EB47E3" w:rsidRDefault="0029231D" w:rsidP="0029231D">
      <w:pPr>
        <w:spacing w:line="240" w:lineRule="auto"/>
        <w:ind w:firstLine="720"/>
        <w:rPr>
          <w:szCs w:val="28"/>
        </w:rPr>
      </w:pPr>
      <w:r w:rsidRPr="004419B1">
        <w:rPr>
          <w:szCs w:val="28"/>
        </w:rPr>
        <w:t>проведение</w:t>
      </w:r>
      <w:r>
        <w:rPr>
          <w:szCs w:val="28"/>
        </w:rPr>
        <w:t xml:space="preserve"> оценки имеющихся ресурсов, необходимых для </w:t>
      </w:r>
      <w:r w:rsidRPr="00BF1CDF">
        <w:rPr>
          <w:szCs w:val="28"/>
        </w:rPr>
        <w:t xml:space="preserve">реализации инфраструктурных </w:t>
      </w:r>
      <w:r w:rsidRPr="00EB47E3">
        <w:rPr>
          <w:szCs w:val="28"/>
        </w:rPr>
        <w:t>проектов;</w:t>
      </w:r>
    </w:p>
    <w:p w:rsidR="0029231D" w:rsidRPr="00BF1CDF" w:rsidRDefault="0029231D" w:rsidP="0029231D">
      <w:pPr>
        <w:spacing w:line="240" w:lineRule="auto"/>
        <w:ind w:firstLine="720"/>
        <w:rPr>
          <w:noProof/>
          <w:szCs w:val="28"/>
        </w:rPr>
      </w:pPr>
      <w:r w:rsidRPr="00EB47E3">
        <w:rPr>
          <w:noProof/>
          <w:szCs w:val="28"/>
        </w:rPr>
        <w:t>продолжение работы по с</w:t>
      </w:r>
      <w:r w:rsidRPr="00BF1CDF">
        <w:rPr>
          <w:noProof/>
          <w:szCs w:val="28"/>
        </w:rPr>
        <w:t>овершенствовани</w:t>
      </w:r>
      <w:r>
        <w:rPr>
          <w:noProof/>
          <w:szCs w:val="28"/>
        </w:rPr>
        <w:t>ю</w:t>
      </w:r>
      <w:r w:rsidRPr="00BF1CDF">
        <w:rPr>
          <w:noProof/>
          <w:szCs w:val="28"/>
        </w:rPr>
        <w:t xml:space="preserve"> государственной социальной поддержки граждан на основе </w:t>
      </w:r>
      <w:r w:rsidRPr="00963635">
        <w:rPr>
          <w:noProof/>
          <w:szCs w:val="28"/>
        </w:rPr>
        <w:t>применения единых подходов к</w:t>
      </w:r>
      <w:r>
        <w:rPr>
          <w:noProof/>
          <w:szCs w:val="28"/>
        </w:rPr>
        <w:t> </w:t>
      </w:r>
      <w:r w:rsidRPr="00963635">
        <w:rPr>
          <w:noProof/>
          <w:szCs w:val="28"/>
        </w:rPr>
        <w:t>определению принципа</w:t>
      </w:r>
      <w:r w:rsidRPr="00BF1CDF">
        <w:rPr>
          <w:noProof/>
          <w:szCs w:val="28"/>
        </w:rPr>
        <w:t xml:space="preserve"> адресности и нуждаемости;</w:t>
      </w:r>
    </w:p>
    <w:p w:rsidR="0029231D" w:rsidRPr="00F87958" w:rsidRDefault="0029231D" w:rsidP="0029231D">
      <w:pPr>
        <w:spacing w:line="240" w:lineRule="auto"/>
        <w:ind w:firstLine="720"/>
        <w:rPr>
          <w:szCs w:val="28"/>
        </w:rPr>
      </w:pPr>
      <w:r w:rsidRPr="00BF1CDF">
        <w:rPr>
          <w:szCs w:val="28"/>
        </w:rPr>
        <w:t>строгое соблюдение бюджетно-финансовой</w:t>
      </w:r>
      <w:r w:rsidRPr="00F87958">
        <w:rPr>
          <w:szCs w:val="28"/>
        </w:rPr>
        <w:t xml:space="preserve"> дисциплины всеми гла</w:t>
      </w:r>
      <w:r w:rsidRPr="00F87958">
        <w:rPr>
          <w:szCs w:val="28"/>
        </w:rPr>
        <w:t>в</w:t>
      </w:r>
      <w:r w:rsidRPr="00F87958">
        <w:rPr>
          <w:szCs w:val="28"/>
        </w:rPr>
        <w:t>ными распорядителями и получателями бюджетных средств;</w:t>
      </w:r>
    </w:p>
    <w:p w:rsidR="0029231D" w:rsidRPr="00F87958" w:rsidRDefault="0029231D" w:rsidP="0029231D">
      <w:pPr>
        <w:spacing w:line="240" w:lineRule="auto"/>
        <w:ind w:firstLine="720"/>
        <w:rPr>
          <w:szCs w:val="28"/>
        </w:rPr>
      </w:pPr>
      <w:r w:rsidRPr="00F87958">
        <w:rPr>
          <w:szCs w:val="28"/>
        </w:rPr>
        <w:t>осуществление анализа деятельности казенных, бюджетных и автономных учреждений;</w:t>
      </w:r>
    </w:p>
    <w:p w:rsidR="0029231D" w:rsidRPr="00963635" w:rsidRDefault="0029231D" w:rsidP="0029231D">
      <w:pPr>
        <w:autoSpaceDE w:val="0"/>
        <w:autoSpaceDN w:val="0"/>
        <w:adjustRightInd w:val="0"/>
        <w:spacing w:line="240" w:lineRule="auto"/>
        <w:ind w:firstLine="720"/>
        <w:rPr>
          <w:szCs w:val="28"/>
        </w:rPr>
      </w:pPr>
      <w:r w:rsidRPr="00963635">
        <w:rPr>
          <w:szCs w:val="28"/>
        </w:rPr>
        <w:t>недопущение возникновения просроченной кредиторской задолже</w:t>
      </w:r>
      <w:r w:rsidRPr="00963635">
        <w:rPr>
          <w:szCs w:val="28"/>
        </w:rPr>
        <w:t>н</w:t>
      </w:r>
      <w:r w:rsidRPr="00963635">
        <w:rPr>
          <w:szCs w:val="28"/>
        </w:rPr>
        <w:t>ности по социальным обязательствам региона;</w:t>
      </w:r>
    </w:p>
    <w:p w:rsidR="0029231D" w:rsidRPr="00BF1CDF" w:rsidRDefault="0029231D" w:rsidP="0029231D">
      <w:pPr>
        <w:spacing w:line="240" w:lineRule="auto"/>
        <w:ind w:firstLine="720"/>
        <w:rPr>
          <w:szCs w:val="28"/>
        </w:rPr>
      </w:pPr>
      <w:r w:rsidRPr="00BF1CDF">
        <w:rPr>
          <w:szCs w:val="28"/>
        </w:rPr>
        <w:t>совершенствование внутреннего государственного финансового ко</w:t>
      </w:r>
      <w:r w:rsidRPr="00BF1CDF">
        <w:rPr>
          <w:szCs w:val="28"/>
        </w:rPr>
        <w:t>н</w:t>
      </w:r>
      <w:r w:rsidRPr="00BF1CDF">
        <w:rPr>
          <w:szCs w:val="28"/>
        </w:rPr>
        <w:t xml:space="preserve">троля в сфере бюджетных </w:t>
      </w:r>
      <w:r w:rsidRPr="000148E6">
        <w:rPr>
          <w:szCs w:val="28"/>
        </w:rPr>
        <w:t>правоотношений, повышение эффективности внутреннего финансового контроля и внутре</w:t>
      </w:r>
      <w:r w:rsidRPr="00BF1CDF">
        <w:rPr>
          <w:szCs w:val="28"/>
        </w:rPr>
        <w:t>ннего финансового аудита;</w:t>
      </w:r>
    </w:p>
    <w:p w:rsidR="0029231D" w:rsidRPr="003E2E6E" w:rsidRDefault="0029231D" w:rsidP="0029231D">
      <w:pPr>
        <w:spacing w:line="240" w:lineRule="auto"/>
        <w:ind w:firstLine="720"/>
        <w:rPr>
          <w:szCs w:val="28"/>
        </w:rPr>
      </w:pPr>
      <w:r w:rsidRPr="003E2E6E">
        <w:rPr>
          <w:szCs w:val="28"/>
        </w:rPr>
        <w:t>продолжение реализации мероприятий по централизации бюджетн</w:t>
      </w:r>
      <w:r w:rsidRPr="003E2E6E">
        <w:rPr>
          <w:szCs w:val="28"/>
        </w:rPr>
        <w:t>о</w:t>
      </w:r>
      <w:r w:rsidRPr="003E2E6E">
        <w:rPr>
          <w:szCs w:val="28"/>
        </w:rPr>
        <w:t xml:space="preserve">го (бухгалтерского) учета органов исполнительной власти </w:t>
      </w:r>
      <w:r>
        <w:rPr>
          <w:szCs w:val="28"/>
        </w:rPr>
        <w:t>и </w:t>
      </w:r>
      <w:r w:rsidRPr="003E2E6E">
        <w:rPr>
          <w:szCs w:val="28"/>
        </w:rPr>
        <w:t xml:space="preserve">органов </w:t>
      </w:r>
      <w:r>
        <w:rPr>
          <w:szCs w:val="28"/>
        </w:rPr>
        <w:t>мес</w:t>
      </w:r>
      <w:r>
        <w:rPr>
          <w:szCs w:val="28"/>
        </w:rPr>
        <w:t>т</w:t>
      </w:r>
      <w:r>
        <w:rPr>
          <w:szCs w:val="28"/>
        </w:rPr>
        <w:t xml:space="preserve">ного самоуправления </w:t>
      </w:r>
      <w:r w:rsidRPr="003E2E6E">
        <w:rPr>
          <w:szCs w:val="28"/>
        </w:rPr>
        <w:t>и их подведомственных учреждений, включая пр</w:t>
      </w:r>
      <w:r w:rsidRPr="003E2E6E">
        <w:rPr>
          <w:szCs w:val="28"/>
        </w:rPr>
        <w:t>о</w:t>
      </w:r>
      <w:r w:rsidRPr="003E2E6E">
        <w:rPr>
          <w:szCs w:val="28"/>
        </w:rPr>
        <w:t xml:space="preserve">цессы технологической </w:t>
      </w:r>
      <w:proofErr w:type="spellStart"/>
      <w:r w:rsidRPr="003E2E6E">
        <w:rPr>
          <w:szCs w:val="28"/>
        </w:rPr>
        <w:t>цифровизации</w:t>
      </w:r>
      <w:proofErr w:type="spellEnd"/>
      <w:r w:rsidRPr="003E2E6E">
        <w:rPr>
          <w:szCs w:val="28"/>
        </w:rPr>
        <w:t>;</w:t>
      </w:r>
    </w:p>
    <w:p w:rsidR="0029231D" w:rsidRPr="00F87958" w:rsidRDefault="0029231D" w:rsidP="0029231D">
      <w:pPr>
        <w:spacing w:line="240" w:lineRule="auto"/>
        <w:ind w:firstLine="720"/>
        <w:rPr>
          <w:szCs w:val="28"/>
        </w:rPr>
      </w:pPr>
      <w:r w:rsidRPr="00F87958">
        <w:rPr>
          <w:szCs w:val="28"/>
        </w:rPr>
        <w:t>повышение результативности предоставления субсидий юридич</w:t>
      </w:r>
      <w:r w:rsidRPr="00F87958">
        <w:rPr>
          <w:szCs w:val="28"/>
        </w:rPr>
        <w:t>е</w:t>
      </w:r>
      <w:r w:rsidRPr="00F87958">
        <w:rPr>
          <w:szCs w:val="28"/>
        </w:rPr>
        <w:t>ским лицам посредством мониторинга достижения результатов их предо</w:t>
      </w:r>
      <w:r w:rsidRPr="00F87958">
        <w:rPr>
          <w:szCs w:val="28"/>
        </w:rPr>
        <w:t>с</w:t>
      </w:r>
      <w:r w:rsidRPr="00F87958">
        <w:rPr>
          <w:szCs w:val="28"/>
        </w:rPr>
        <w:t>тавления;</w:t>
      </w:r>
    </w:p>
    <w:p w:rsidR="0029231D" w:rsidRPr="003E2E6E" w:rsidRDefault="0029231D" w:rsidP="0029231D">
      <w:pPr>
        <w:spacing w:line="240" w:lineRule="auto"/>
        <w:ind w:firstLine="720"/>
        <w:rPr>
          <w:noProof/>
          <w:szCs w:val="28"/>
        </w:rPr>
      </w:pPr>
      <w:r w:rsidRPr="003E2E6E">
        <w:rPr>
          <w:noProof/>
          <w:szCs w:val="28"/>
        </w:rPr>
        <w:t xml:space="preserve">совершенствование межбюджетных отношений, повышение прозрачности, эффективности предоставления и распределения межбюджетных трансфертов; </w:t>
      </w:r>
    </w:p>
    <w:p w:rsidR="0029231D" w:rsidRPr="00C75CCB" w:rsidRDefault="0029231D" w:rsidP="0029231D">
      <w:pPr>
        <w:spacing w:line="240" w:lineRule="auto"/>
        <w:ind w:firstLine="720"/>
        <w:rPr>
          <w:noProof/>
          <w:szCs w:val="28"/>
        </w:rPr>
      </w:pPr>
      <w:r w:rsidRPr="003E2E6E">
        <w:rPr>
          <w:noProof/>
          <w:szCs w:val="28"/>
        </w:rPr>
        <w:t xml:space="preserve">продолжение реализации практики инициативного бюджетирования в Курской области в целях вовлечения граждан в решение первоочередных проблем местного значения и повышения уровня доверия к </w:t>
      </w:r>
      <w:r w:rsidRPr="00C75CCB">
        <w:rPr>
          <w:noProof/>
          <w:szCs w:val="28"/>
        </w:rPr>
        <w:t>власти;</w:t>
      </w:r>
    </w:p>
    <w:p w:rsidR="0029231D" w:rsidRPr="00C75CCB" w:rsidRDefault="0029231D" w:rsidP="0029231D">
      <w:pPr>
        <w:spacing w:line="240" w:lineRule="auto"/>
        <w:ind w:firstLine="720"/>
        <w:rPr>
          <w:noProof/>
          <w:szCs w:val="28"/>
        </w:rPr>
      </w:pPr>
      <w:r w:rsidRPr="00C75CCB">
        <w:rPr>
          <w:szCs w:val="28"/>
        </w:rPr>
        <w:t xml:space="preserve">обеспечение </w:t>
      </w:r>
      <w:r w:rsidRPr="00C75CCB">
        <w:rPr>
          <w:noProof/>
          <w:szCs w:val="28"/>
        </w:rPr>
        <w:t>открытости и прозрачности бюджетного процесса, доступности информации о государственных финансах Курской области;</w:t>
      </w:r>
    </w:p>
    <w:p w:rsidR="0029231D" w:rsidRPr="00C75CCB" w:rsidRDefault="0029231D" w:rsidP="0029231D">
      <w:pPr>
        <w:spacing w:line="240" w:lineRule="auto"/>
        <w:ind w:firstLine="720"/>
        <w:rPr>
          <w:noProof/>
          <w:szCs w:val="28"/>
        </w:rPr>
      </w:pPr>
      <w:r w:rsidRPr="00C75CCB">
        <w:rPr>
          <w:noProof/>
          <w:szCs w:val="28"/>
        </w:rPr>
        <w:t>реализация мероприятий, направленных на повышение уровня финансовой (бюджетной) грамотности населения Курской области.</w:t>
      </w:r>
    </w:p>
    <w:p w:rsidR="0029231D" w:rsidRPr="0029231D" w:rsidRDefault="0029231D" w:rsidP="0029231D">
      <w:pPr>
        <w:spacing w:line="240" w:lineRule="auto"/>
        <w:ind w:firstLine="720"/>
        <w:rPr>
          <w:noProof/>
          <w:szCs w:val="28"/>
        </w:rPr>
      </w:pPr>
      <w:r w:rsidRPr="0029231D">
        <w:rPr>
          <w:noProof/>
          <w:szCs w:val="28"/>
        </w:rPr>
        <w:t xml:space="preserve">Основным приоритетом </w:t>
      </w:r>
      <w:r w:rsidRPr="008D78A0">
        <w:rPr>
          <w:noProof/>
          <w:szCs w:val="28"/>
        </w:rPr>
        <w:t>налоговой</w:t>
      </w:r>
      <w:r w:rsidRPr="003A7188">
        <w:rPr>
          <w:noProof/>
          <w:szCs w:val="28"/>
        </w:rPr>
        <w:t xml:space="preserve"> политики </w:t>
      </w:r>
      <w:r w:rsidR="00AF30C2">
        <w:rPr>
          <w:noProof/>
          <w:szCs w:val="28"/>
        </w:rPr>
        <w:t xml:space="preserve">на долгосрочную перспективу </w:t>
      </w:r>
      <w:r w:rsidRPr="008D78A0">
        <w:rPr>
          <w:noProof/>
          <w:szCs w:val="28"/>
        </w:rPr>
        <w:t xml:space="preserve">является </w:t>
      </w:r>
      <w:r w:rsidRPr="0029231D">
        <w:rPr>
          <w:noProof/>
          <w:szCs w:val="28"/>
        </w:rPr>
        <w:t>обеспечение преемственности целей и задач налоговой политики предыдущего периода, поддержка инвестиций и роста предпринимательской активности на    основе стабильной налоговой системы и формирования привлекательных налоговых условий для субъектов хозяйственной деятельности, а также сохранение социальной стабильности в обществе.</w:t>
      </w:r>
    </w:p>
    <w:p w:rsidR="0029231D" w:rsidRDefault="0029231D" w:rsidP="0029231D">
      <w:pPr>
        <w:spacing w:line="240" w:lineRule="auto"/>
        <w:ind w:firstLine="720"/>
        <w:rPr>
          <w:noProof/>
          <w:szCs w:val="28"/>
        </w:rPr>
      </w:pPr>
      <w:r w:rsidRPr="008D78A0">
        <w:rPr>
          <w:noProof/>
          <w:szCs w:val="28"/>
        </w:rPr>
        <w:t xml:space="preserve">Главным стратегическим ориентиром налоговой политики будет являться развитие и укрепление налогового потенциала Курской области, стабильность и предсказуемость регионального налогового законодательства, повышение прозрачности налоговой политики, а также </w:t>
      </w:r>
      <w:r w:rsidRPr="008D78A0">
        <w:rPr>
          <w:noProof/>
          <w:szCs w:val="28"/>
        </w:rPr>
        <w:lastRenderedPageBreak/>
        <w:t xml:space="preserve">сбалансированность фискального и стимулирующего действия налогов и сборов в целях </w:t>
      </w:r>
      <w:r w:rsidRPr="00054D95">
        <w:rPr>
          <w:noProof/>
          <w:szCs w:val="28"/>
        </w:rPr>
        <w:t>поступательного экономического развития региона.</w:t>
      </w:r>
    </w:p>
    <w:p w:rsidR="009F39BC" w:rsidRDefault="009F39BC" w:rsidP="006D118E">
      <w:pPr>
        <w:spacing w:line="240" w:lineRule="auto"/>
        <w:ind w:firstLine="709"/>
        <w:rPr>
          <w:szCs w:val="28"/>
        </w:rPr>
      </w:pPr>
      <w:r w:rsidRPr="00C30E72">
        <w:rPr>
          <w:szCs w:val="28"/>
        </w:rPr>
        <w:t>Налоговая политика будет направлена на реализацию предложений, направленных на выравнивание  условий   налогообложения граждан и о</w:t>
      </w:r>
      <w:r w:rsidRPr="00C30E72">
        <w:rPr>
          <w:szCs w:val="28"/>
        </w:rPr>
        <w:t>р</w:t>
      </w:r>
      <w:r w:rsidRPr="00C30E72">
        <w:rPr>
          <w:szCs w:val="28"/>
        </w:rPr>
        <w:t>ганизаций области независимо от их организационно-правовых форм,  проведение работы по оптимизации налогообложения недвижимого им</w:t>
      </w:r>
      <w:r w:rsidRPr="00C30E72">
        <w:rPr>
          <w:szCs w:val="28"/>
        </w:rPr>
        <w:t>у</w:t>
      </w:r>
      <w:r w:rsidRPr="00C30E72">
        <w:rPr>
          <w:szCs w:val="28"/>
        </w:rPr>
        <w:t>щества с учётом его кадастровой стоимости, совершенствование специал</w:t>
      </w:r>
      <w:r w:rsidRPr="00C30E72">
        <w:rPr>
          <w:szCs w:val="28"/>
        </w:rPr>
        <w:t>ь</w:t>
      </w:r>
      <w:r w:rsidRPr="00C30E72">
        <w:rPr>
          <w:szCs w:val="28"/>
        </w:rPr>
        <w:t>ных налоговых режимов с целью содействия развитию малого и среднего предпринимательства. Будет проводит</w:t>
      </w:r>
      <w:r w:rsidR="00BE39D4" w:rsidRPr="00C30E72">
        <w:rPr>
          <w:szCs w:val="28"/>
        </w:rPr>
        <w:t>ь</w:t>
      </w:r>
      <w:r w:rsidRPr="00C30E72">
        <w:rPr>
          <w:szCs w:val="28"/>
        </w:rPr>
        <w:t>ся ежегодная оценка  эффективн</w:t>
      </w:r>
      <w:r w:rsidRPr="00C30E72">
        <w:rPr>
          <w:szCs w:val="28"/>
        </w:rPr>
        <w:t>о</w:t>
      </w:r>
      <w:r w:rsidRPr="00C30E72">
        <w:rPr>
          <w:szCs w:val="28"/>
        </w:rPr>
        <w:t>сти  предоставляемых (планируемых к предоставлению) региональных и местных налоговых льгот, установление налоговых  льгот на ограниче</w:t>
      </w:r>
      <w:r w:rsidRPr="00C30E72">
        <w:rPr>
          <w:szCs w:val="28"/>
        </w:rPr>
        <w:t>н</w:t>
      </w:r>
      <w:r w:rsidRPr="00C30E72">
        <w:rPr>
          <w:szCs w:val="28"/>
        </w:rPr>
        <w:t>ный период в зависимости от целевой направленности льготы, проведение анализа эффективности льготы для принятия решения о её возможном продлении, оценка общей величины и динамики налоговых расходов ко</w:t>
      </w:r>
      <w:r w:rsidRPr="00C30E72">
        <w:rPr>
          <w:szCs w:val="28"/>
        </w:rPr>
        <w:t>н</w:t>
      </w:r>
      <w:r w:rsidRPr="00C30E72">
        <w:rPr>
          <w:szCs w:val="28"/>
        </w:rPr>
        <w:t xml:space="preserve">солидированного бюджета области. </w:t>
      </w:r>
    </w:p>
    <w:p w:rsidR="00C30E72" w:rsidRDefault="00C30E72" w:rsidP="00C30E72">
      <w:pPr>
        <w:spacing w:line="240" w:lineRule="auto"/>
        <w:ind w:firstLine="720"/>
        <w:rPr>
          <w:noProof/>
          <w:szCs w:val="28"/>
        </w:rPr>
      </w:pPr>
      <w:r>
        <w:rPr>
          <w:noProof/>
          <w:szCs w:val="28"/>
        </w:rPr>
        <w:t xml:space="preserve">В </w:t>
      </w:r>
      <w:r w:rsidRPr="00C30E72">
        <w:rPr>
          <w:noProof/>
          <w:szCs w:val="28"/>
        </w:rPr>
        <w:t xml:space="preserve">последние годы </w:t>
      </w:r>
      <w:r>
        <w:rPr>
          <w:noProof/>
          <w:szCs w:val="28"/>
        </w:rPr>
        <w:t>одним из главных направлений налоговой политики является</w:t>
      </w:r>
      <w:r w:rsidRPr="00C30E72">
        <w:rPr>
          <w:noProof/>
          <w:szCs w:val="28"/>
        </w:rPr>
        <w:t xml:space="preserve"> привлечение инвестиций, для этого в регионе имеется весь возможный спектр инструментов, предусмотренный налоговым законодательством (особая экономическая зона, специальные инвестиционные контракты, режим наибольшего благоприятствования и т.д.). </w:t>
      </w:r>
    </w:p>
    <w:p w:rsidR="003E65DE" w:rsidRPr="009A0630" w:rsidRDefault="003E65DE" w:rsidP="003E65DE">
      <w:pPr>
        <w:widowControl w:val="0"/>
        <w:adjustRightInd w:val="0"/>
        <w:spacing w:line="240" w:lineRule="auto"/>
        <w:ind w:firstLine="567"/>
        <w:outlineLvl w:val="1"/>
        <w:rPr>
          <w:szCs w:val="28"/>
        </w:rPr>
      </w:pPr>
      <w:r w:rsidRPr="009A0630">
        <w:rPr>
          <w:szCs w:val="28"/>
        </w:rPr>
        <w:t xml:space="preserve">Основной </w:t>
      </w:r>
      <w:r>
        <w:rPr>
          <w:szCs w:val="28"/>
        </w:rPr>
        <w:t>целью</w:t>
      </w:r>
      <w:r w:rsidRPr="009A0630">
        <w:rPr>
          <w:szCs w:val="28"/>
        </w:rPr>
        <w:t xml:space="preserve"> </w:t>
      </w:r>
      <w:r>
        <w:rPr>
          <w:szCs w:val="28"/>
        </w:rPr>
        <w:t>долговой</w:t>
      </w:r>
      <w:r w:rsidRPr="009A0630">
        <w:rPr>
          <w:szCs w:val="28"/>
        </w:rPr>
        <w:t xml:space="preserve"> политики является эффективное управл</w:t>
      </w:r>
      <w:r w:rsidRPr="009A0630">
        <w:rPr>
          <w:szCs w:val="28"/>
        </w:rPr>
        <w:t>е</w:t>
      </w:r>
      <w:r w:rsidRPr="009A0630">
        <w:rPr>
          <w:szCs w:val="28"/>
        </w:rPr>
        <w:t>ние государственным долгом Курской области для обеспечения сбаланс</w:t>
      </w:r>
      <w:r w:rsidRPr="009A0630">
        <w:rPr>
          <w:szCs w:val="28"/>
        </w:rPr>
        <w:t>и</w:t>
      </w:r>
      <w:r w:rsidRPr="009A0630">
        <w:rPr>
          <w:szCs w:val="28"/>
        </w:rPr>
        <w:t xml:space="preserve">рованности бюджета Курской области при сохранении высокого уровня долговой устойчивости. </w:t>
      </w:r>
    </w:p>
    <w:p w:rsidR="003E65DE" w:rsidRPr="009A0630" w:rsidRDefault="003E65DE" w:rsidP="003E65DE">
      <w:pPr>
        <w:widowControl w:val="0"/>
        <w:adjustRightInd w:val="0"/>
        <w:spacing w:line="240" w:lineRule="auto"/>
        <w:ind w:firstLine="709"/>
        <w:rPr>
          <w:szCs w:val="28"/>
        </w:rPr>
      </w:pPr>
      <w:r w:rsidRPr="009A0630">
        <w:rPr>
          <w:szCs w:val="28"/>
        </w:rPr>
        <w:t>Основными задачами долговой политики являются:</w:t>
      </w:r>
    </w:p>
    <w:p w:rsidR="003E65DE" w:rsidRPr="009A0630" w:rsidRDefault="003E65DE" w:rsidP="003E65DE">
      <w:pPr>
        <w:widowControl w:val="0"/>
        <w:adjustRightInd w:val="0"/>
        <w:spacing w:line="240" w:lineRule="auto"/>
        <w:ind w:firstLine="709"/>
        <w:rPr>
          <w:szCs w:val="28"/>
        </w:rPr>
      </w:pPr>
      <w:r w:rsidRPr="009A0630">
        <w:rPr>
          <w:szCs w:val="28"/>
        </w:rPr>
        <w:t xml:space="preserve">достижение приемлемых и экономически обоснованных показателей объема и структуры государственного долга Курской области; </w:t>
      </w:r>
    </w:p>
    <w:p w:rsidR="003E65DE" w:rsidRPr="009A0630" w:rsidRDefault="003E65DE" w:rsidP="003E65DE">
      <w:pPr>
        <w:widowControl w:val="0"/>
        <w:adjustRightInd w:val="0"/>
        <w:spacing w:line="240" w:lineRule="auto"/>
        <w:ind w:firstLine="709"/>
        <w:rPr>
          <w:szCs w:val="28"/>
        </w:rPr>
      </w:pPr>
      <w:r w:rsidRPr="009A0630">
        <w:rPr>
          <w:szCs w:val="28"/>
        </w:rPr>
        <w:t>минимизация стоимости заимствований;</w:t>
      </w:r>
    </w:p>
    <w:p w:rsidR="003E65DE" w:rsidRPr="009A0630" w:rsidRDefault="003E65DE" w:rsidP="003E65DE">
      <w:pPr>
        <w:widowControl w:val="0"/>
        <w:adjustRightInd w:val="0"/>
        <w:spacing w:line="240" w:lineRule="auto"/>
        <w:ind w:firstLine="709"/>
        <w:rPr>
          <w:szCs w:val="28"/>
        </w:rPr>
      </w:pPr>
      <w:r w:rsidRPr="009A0630">
        <w:rPr>
          <w:szCs w:val="28"/>
        </w:rPr>
        <w:t>мониторинг состояния муниципального долга муниципальных обр</w:t>
      </w:r>
      <w:r w:rsidRPr="009A0630">
        <w:rPr>
          <w:szCs w:val="28"/>
        </w:rPr>
        <w:t>а</w:t>
      </w:r>
      <w:r w:rsidRPr="009A0630">
        <w:rPr>
          <w:szCs w:val="28"/>
        </w:rPr>
        <w:t>зований Курской области;</w:t>
      </w:r>
    </w:p>
    <w:p w:rsidR="003E65DE" w:rsidRPr="009A0630" w:rsidRDefault="003E65DE" w:rsidP="003E65DE">
      <w:pPr>
        <w:widowControl w:val="0"/>
        <w:adjustRightInd w:val="0"/>
        <w:spacing w:line="240" w:lineRule="auto"/>
        <w:ind w:firstLine="709"/>
        <w:rPr>
          <w:szCs w:val="28"/>
        </w:rPr>
      </w:pPr>
      <w:r w:rsidRPr="009A0630">
        <w:rPr>
          <w:szCs w:val="28"/>
        </w:rPr>
        <w:t>обеспечение прозрачности информации о государственном долге Курской области.</w:t>
      </w:r>
    </w:p>
    <w:p w:rsidR="003E65DE" w:rsidRPr="009A0630" w:rsidRDefault="003E65DE" w:rsidP="003E65DE">
      <w:pPr>
        <w:widowControl w:val="0"/>
        <w:adjustRightInd w:val="0"/>
        <w:spacing w:line="240" w:lineRule="auto"/>
        <w:ind w:firstLine="709"/>
        <w:rPr>
          <w:szCs w:val="28"/>
        </w:rPr>
      </w:pPr>
      <w:r w:rsidRPr="009A0630">
        <w:rPr>
          <w:szCs w:val="28"/>
        </w:rPr>
        <w:t>Долговая политика Курской области основывается на следующих принципах:</w:t>
      </w:r>
    </w:p>
    <w:p w:rsidR="003E65DE" w:rsidRPr="009A0630" w:rsidRDefault="003E65DE" w:rsidP="003E65DE">
      <w:pPr>
        <w:widowControl w:val="0"/>
        <w:adjustRightInd w:val="0"/>
        <w:spacing w:line="240" w:lineRule="auto"/>
        <w:ind w:firstLine="709"/>
        <w:rPr>
          <w:szCs w:val="28"/>
        </w:rPr>
      </w:pPr>
      <w:r w:rsidRPr="009A0630">
        <w:rPr>
          <w:szCs w:val="28"/>
        </w:rPr>
        <w:t>сохранение объема государственного долга на экономически без</w:t>
      </w:r>
      <w:r w:rsidRPr="009A0630">
        <w:rPr>
          <w:szCs w:val="28"/>
        </w:rPr>
        <w:t>о</w:t>
      </w:r>
      <w:r w:rsidRPr="009A0630">
        <w:rPr>
          <w:szCs w:val="28"/>
        </w:rPr>
        <w:t>пасном уровне в пределах ограничений, установленных законодательством Российской Федерации и Курской области;</w:t>
      </w:r>
    </w:p>
    <w:p w:rsidR="003E65DE" w:rsidRPr="009A0630" w:rsidRDefault="003E65DE" w:rsidP="003E65DE">
      <w:pPr>
        <w:widowControl w:val="0"/>
        <w:adjustRightInd w:val="0"/>
        <w:spacing w:line="240" w:lineRule="auto"/>
        <w:ind w:firstLine="709"/>
        <w:rPr>
          <w:szCs w:val="28"/>
        </w:rPr>
      </w:pPr>
      <w:r w:rsidRPr="009A0630">
        <w:rPr>
          <w:szCs w:val="28"/>
        </w:rPr>
        <w:t>сохранение условий для снижения стоимости и оптимальных сроков заимствований;</w:t>
      </w:r>
    </w:p>
    <w:p w:rsidR="003E65DE" w:rsidRPr="009A0630" w:rsidRDefault="003E65DE" w:rsidP="003E65DE">
      <w:pPr>
        <w:widowControl w:val="0"/>
        <w:adjustRightInd w:val="0"/>
        <w:spacing w:line="240" w:lineRule="auto"/>
        <w:ind w:firstLine="709"/>
        <w:rPr>
          <w:szCs w:val="28"/>
        </w:rPr>
      </w:pPr>
      <w:r w:rsidRPr="009A0630">
        <w:rPr>
          <w:szCs w:val="28"/>
        </w:rPr>
        <w:t>полнота и своевременность исполнения долговых обязательств о</w:t>
      </w:r>
      <w:r w:rsidRPr="009A0630">
        <w:rPr>
          <w:szCs w:val="28"/>
        </w:rPr>
        <w:t>б</w:t>
      </w:r>
      <w:r w:rsidRPr="009A0630">
        <w:rPr>
          <w:szCs w:val="28"/>
        </w:rPr>
        <w:t>ласти.</w:t>
      </w:r>
    </w:p>
    <w:p w:rsidR="00266B71" w:rsidRDefault="00266B71" w:rsidP="003E65DE">
      <w:pPr>
        <w:spacing w:line="240" w:lineRule="auto"/>
        <w:ind w:firstLine="709"/>
        <w:rPr>
          <w:szCs w:val="28"/>
          <w:highlight w:val="yellow"/>
        </w:rPr>
      </w:pPr>
    </w:p>
    <w:p w:rsidR="00282CA1" w:rsidRDefault="00282CA1" w:rsidP="003E65DE">
      <w:pPr>
        <w:spacing w:line="240" w:lineRule="auto"/>
        <w:ind w:firstLine="709"/>
        <w:rPr>
          <w:szCs w:val="28"/>
          <w:highlight w:val="yellow"/>
        </w:rPr>
      </w:pPr>
    </w:p>
    <w:p w:rsidR="00282CA1" w:rsidRPr="00F56E08" w:rsidRDefault="00282CA1" w:rsidP="003E65DE">
      <w:pPr>
        <w:spacing w:line="240" w:lineRule="auto"/>
        <w:ind w:firstLine="709"/>
        <w:rPr>
          <w:szCs w:val="28"/>
          <w:highlight w:val="yellow"/>
        </w:rPr>
      </w:pPr>
    </w:p>
    <w:p w:rsidR="00147D0C" w:rsidRPr="00AF30C2" w:rsidRDefault="00147D0C" w:rsidP="006D118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AF30C2">
        <w:rPr>
          <w:rFonts w:ascii="Times New Roman" w:hAnsi="Times New Roman" w:cs="Times New Roman"/>
          <w:b/>
          <w:sz w:val="28"/>
        </w:rPr>
        <w:lastRenderedPageBreak/>
        <w:t>Описание основных сценарных условий, параметров</w:t>
      </w:r>
    </w:p>
    <w:p w:rsidR="00147D0C" w:rsidRPr="00AF30C2" w:rsidRDefault="00147D0C" w:rsidP="006D118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AF30C2">
        <w:rPr>
          <w:rFonts w:ascii="Times New Roman" w:hAnsi="Times New Roman" w:cs="Times New Roman"/>
          <w:b/>
          <w:sz w:val="28"/>
        </w:rPr>
        <w:t>вариантов долгосрочного прогноза и обоснование выбора</w:t>
      </w:r>
    </w:p>
    <w:p w:rsidR="00147D0C" w:rsidRPr="00AF30C2" w:rsidRDefault="00147D0C" w:rsidP="006D118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AF30C2">
        <w:rPr>
          <w:rFonts w:ascii="Times New Roman" w:hAnsi="Times New Roman" w:cs="Times New Roman"/>
          <w:b/>
          <w:sz w:val="28"/>
        </w:rPr>
        <w:t>варианта долгосрочного прогноза в качестве базового</w:t>
      </w:r>
    </w:p>
    <w:p w:rsidR="00147D0C" w:rsidRPr="00AF30C2" w:rsidRDefault="00147D0C" w:rsidP="006D118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AF30C2">
        <w:rPr>
          <w:rFonts w:ascii="Times New Roman" w:hAnsi="Times New Roman" w:cs="Times New Roman"/>
          <w:b/>
          <w:sz w:val="28"/>
        </w:rPr>
        <w:t xml:space="preserve">для целей </w:t>
      </w:r>
      <w:r w:rsidR="008C11B5" w:rsidRPr="00AF30C2">
        <w:rPr>
          <w:rFonts w:ascii="Times New Roman" w:hAnsi="Times New Roman" w:cs="Times New Roman"/>
          <w:b/>
          <w:sz w:val="28"/>
        </w:rPr>
        <w:t>б</w:t>
      </w:r>
      <w:r w:rsidRPr="00AF30C2">
        <w:rPr>
          <w:rFonts w:ascii="Times New Roman" w:hAnsi="Times New Roman" w:cs="Times New Roman"/>
          <w:b/>
          <w:sz w:val="28"/>
        </w:rPr>
        <w:t>юджетного прогноза</w:t>
      </w:r>
    </w:p>
    <w:p w:rsidR="000417A5" w:rsidRPr="00AF30C2" w:rsidRDefault="000417A5" w:rsidP="006D118E">
      <w:pPr>
        <w:tabs>
          <w:tab w:val="left" w:pos="993"/>
          <w:tab w:val="left" w:pos="1276"/>
        </w:tabs>
        <w:spacing w:line="240" w:lineRule="auto"/>
        <w:ind w:firstLine="709"/>
        <w:jc w:val="center"/>
        <w:rPr>
          <w:b/>
          <w:color w:val="000000"/>
          <w:szCs w:val="28"/>
        </w:rPr>
      </w:pPr>
    </w:p>
    <w:p w:rsidR="00770EB5" w:rsidRPr="002D2F93" w:rsidRDefault="00770EB5" w:rsidP="00770EB5">
      <w:pPr>
        <w:pStyle w:val="BodyTextIndent21"/>
        <w:widowControl w:val="0"/>
      </w:pPr>
      <w:proofErr w:type="gramStart"/>
      <w:r w:rsidRPr="00144641">
        <w:rPr>
          <w:szCs w:val="28"/>
        </w:rPr>
        <w:t>Долгосрочный прогноз социально-экономического развития Курской области до 2035 года  (далее – прогноз) разработан в соответствии с Фед</w:t>
      </w:r>
      <w:r w:rsidRPr="00144641">
        <w:rPr>
          <w:szCs w:val="28"/>
        </w:rPr>
        <w:t>е</w:t>
      </w:r>
      <w:r w:rsidRPr="00144641">
        <w:rPr>
          <w:szCs w:val="28"/>
        </w:rPr>
        <w:t>ральным законом от  28 июня 2014 года № 172-ФЗ «О стратегическом пл</w:t>
      </w:r>
      <w:r w:rsidRPr="00144641">
        <w:rPr>
          <w:szCs w:val="28"/>
        </w:rPr>
        <w:t>а</w:t>
      </w:r>
      <w:r w:rsidRPr="00144641">
        <w:rPr>
          <w:szCs w:val="28"/>
        </w:rPr>
        <w:t xml:space="preserve">нировании в Российской Федерации» и </w:t>
      </w:r>
      <w:r w:rsidRPr="00144641">
        <w:t xml:space="preserve">постановлениями Администрации Курской области от </w:t>
      </w:r>
      <w:r w:rsidR="00144641" w:rsidRPr="00144641">
        <w:t>28</w:t>
      </w:r>
      <w:r w:rsidRPr="00144641">
        <w:t>.04.202</w:t>
      </w:r>
      <w:r w:rsidR="00144641" w:rsidRPr="00144641">
        <w:t>2</w:t>
      </w:r>
      <w:r w:rsidRPr="00144641">
        <w:t xml:space="preserve"> № </w:t>
      </w:r>
      <w:r w:rsidR="00144641" w:rsidRPr="00144641">
        <w:t>487</w:t>
      </w:r>
      <w:r w:rsidRPr="00144641">
        <w:t>-па «О разработке прогноза социал</w:t>
      </w:r>
      <w:r w:rsidRPr="00144641">
        <w:t>ь</w:t>
      </w:r>
      <w:r w:rsidRPr="00144641">
        <w:t>но-экономического развития Курской области и проекта областного бю</w:t>
      </w:r>
      <w:r w:rsidRPr="00144641">
        <w:t>д</w:t>
      </w:r>
      <w:r w:rsidRPr="00144641">
        <w:t>жета на 202</w:t>
      </w:r>
      <w:r w:rsidR="00144641" w:rsidRPr="00144641">
        <w:t>3</w:t>
      </w:r>
      <w:r w:rsidRPr="00144641">
        <w:t xml:space="preserve"> год и на плановый период 202</w:t>
      </w:r>
      <w:r w:rsidR="00144641" w:rsidRPr="00144641">
        <w:t xml:space="preserve">4 </w:t>
      </w:r>
      <w:r w:rsidRPr="00144641">
        <w:t>и 202</w:t>
      </w:r>
      <w:r w:rsidR="00144641" w:rsidRPr="00144641">
        <w:t>5</w:t>
      </w:r>
      <w:r w:rsidRPr="00144641">
        <w:t xml:space="preserve"> годов</w:t>
      </w:r>
      <w:r w:rsidR="00144641" w:rsidRPr="00144641">
        <w:t>»</w:t>
      </w:r>
      <w:r w:rsidRPr="00144641">
        <w:t>.</w:t>
      </w:r>
      <w:proofErr w:type="gramEnd"/>
    </w:p>
    <w:p w:rsidR="00770EB5" w:rsidRPr="00C15ED7" w:rsidRDefault="00770EB5" w:rsidP="00770EB5">
      <w:pPr>
        <w:pStyle w:val="BodyTextIndent21"/>
        <w:rPr>
          <w:szCs w:val="28"/>
        </w:rPr>
      </w:pPr>
      <w:r w:rsidRPr="00C15ED7">
        <w:rPr>
          <w:szCs w:val="28"/>
        </w:rPr>
        <w:t>Разработка прогноза социально-экономического развития Курской области осуществлялась на вариативной основе с учетом изменений вну</w:t>
      </w:r>
      <w:r w:rsidRPr="00C15ED7">
        <w:rPr>
          <w:szCs w:val="28"/>
        </w:rPr>
        <w:t>т</w:t>
      </w:r>
      <w:r w:rsidRPr="00C15ED7">
        <w:rPr>
          <w:szCs w:val="28"/>
        </w:rPr>
        <w:t xml:space="preserve">ренних и внешних условий, тенденций развития российской экономики, </w:t>
      </w:r>
      <w:r w:rsidRPr="005F10CE">
        <w:rPr>
          <w:szCs w:val="28"/>
        </w:rPr>
        <w:t>в том числе с учетом складывающейся геополитической обстановки, а также</w:t>
      </w:r>
      <w:r w:rsidRPr="00C15ED7">
        <w:rPr>
          <w:szCs w:val="28"/>
        </w:rPr>
        <w:t xml:space="preserve"> итогов социально-экономического развития Курской области за 2021 год, </w:t>
      </w:r>
      <w:r>
        <w:rPr>
          <w:szCs w:val="28"/>
        </w:rPr>
        <w:t>8</w:t>
      </w:r>
      <w:r w:rsidRPr="00C15ED7">
        <w:rPr>
          <w:szCs w:val="28"/>
        </w:rPr>
        <w:t xml:space="preserve"> месяцев 2022 года и ожидаемых итогов 2022 года.</w:t>
      </w:r>
    </w:p>
    <w:p w:rsidR="00770EB5" w:rsidRPr="005C3522" w:rsidRDefault="00770EB5" w:rsidP="00770EB5">
      <w:pPr>
        <w:pStyle w:val="BodyTextIndent21"/>
        <w:rPr>
          <w:szCs w:val="28"/>
        </w:rPr>
      </w:pPr>
      <w:r w:rsidRPr="005C3522">
        <w:rPr>
          <w:szCs w:val="28"/>
        </w:rPr>
        <w:t>Параметры внешней среды для развития Курской области определ</w:t>
      </w:r>
      <w:r w:rsidRPr="005C3522">
        <w:rPr>
          <w:szCs w:val="28"/>
        </w:rPr>
        <w:t>я</w:t>
      </w:r>
      <w:r w:rsidRPr="005C3522">
        <w:rPr>
          <w:szCs w:val="28"/>
        </w:rPr>
        <w:t>ются тенденциями развития российской экономики и внешнеэкономич</w:t>
      </w:r>
      <w:r w:rsidRPr="005C3522">
        <w:rPr>
          <w:szCs w:val="28"/>
        </w:rPr>
        <w:t>е</w:t>
      </w:r>
      <w:r w:rsidRPr="005C3522">
        <w:rPr>
          <w:szCs w:val="28"/>
        </w:rPr>
        <w:t>скими условиями. Внутренние факторы связаны с особенностями экон</w:t>
      </w:r>
      <w:r w:rsidRPr="005C3522">
        <w:rPr>
          <w:szCs w:val="28"/>
        </w:rPr>
        <w:t>о</w:t>
      </w:r>
      <w:r w:rsidRPr="005C3522">
        <w:rPr>
          <w:szCs w:val="28"/>
        </w:rPr>
        <w:t>мического развития области и спецификой стоящих перед ней целей и з</w:t>
      </w:r>
      <w:r w:rsidRPr="005C3522">
        <w:rPr>
          <w:szCs w:val="28"/>
        </w:rPr>
        <w:t>а</w:t>
      </w:r>
      <w:r w:rsidRPr="005C3522">
        <w:rPr>
          <w:szCs w:val="28"/>
        </w:rPr>
        <w:t>дач.</w:t>
      </w:r>
    </w:p>
    <w:p w:rsidR="00770EB5" w:rsidRPr="00E8113A" w:rsidRDefault="00770EB5" w:rsidP="00770EB5">
      <w:pPr>
        <w:pStyle w:val="BodyTextIndent21"/>
        <w:rPr>
          <w:szCs w:val="28"/>
        </w:rPr>
      </w:pPr>
      <w:r w:rsidRPr="00E8113A">
        <w:rPr>
          <w:szCs w:val="28"/>
        </w:rPr>
        <w:t>По информации Министерства экономического развития Российской Федерации, российская экономика оказалась устойчивой к глобальным в</w:t>
      </w:r>
      <w:r w:rsidRPr="00E8113A">
        <w:rPr>
          <w:szCs w:val="28"/>
        </w:rPr>
        <w:t>ы</w:t>
      </w:r>
      <w:r w:rsidRPr="00E8113A">
        <w:rPr>
          <w:szCs w:val="28"/>
        </w:rPr>
        <w:t>зовам, связа</w:t>
      </w:r>
      <w:r>
        <w:rPr>
          <w:szCs w:val="28"/>
        </w:rPr>
        <w:t>н</w:t>
      </w:r>
      <w:r w:rsidRPr="00E8113A">
        <w:rPr>
          <w:szCs w:val="28"/>
        </w:rPr>
        <w:t>ным с введением в отношении Российской Федерации вне</w:t>
      </w:r>
      <w:r w:rsidRPr="00E8113A">
        <w:rPr>
          <w:szCs w:val="28"/>
        </w:rPr>
        <w:t>ш</w:t>
      </w:r>
      <w:r w:rsidRPr="00E8113A">
        <w:rPr>
          <w:szCs w:val="28"/>
        </w:rPr>
        <w:t xml:space="preserve">неэкономических санкций. </w:t>
      </w:r>
    </w:p>
    <w:p w:rsidR="00770EB5" w:rsidRPr="004A4E12" w:rsidRDefault="00770EB5" w:rsidP="00770EB5">
      <w:pPr>
        <w:pStyle w:val="BodyTextIndent21"/>
        <w:rPr>
          <w:szCs w:val="28"/>
          <w:highlight w:val="yellow"/>
        </w:rPr>
      </w:pPr>
      <w:r w:rsidRPr="00E8113A">
        <w:rPr>
          <w:szCs w:val="28"/>
        </w:rPr>
        <w:t>Вместе с тем, остаются риски, связанные с высокой неопределенн</w:t>
      </w:r>
      <w:r w:rsidRPr="00E8113A">
        <w:rPr>
          <w:szCs w:val="28"/>
        </w:rPr>
        <w:t>о</w:t>
      </w:r>
      <w:r w:rsidRPr="00E8113A">
        <w:rPr>
          <w:szCs w:val="28"/>
        </w:rPr>
        <w:t>стью в мировой экономике, в том числе и возможное ужесточение сан</w:t>
      </w:r>
      <w:r w:rsidRPr="00E8113A">
        <w:rPr>
          <w:szCs w:val="28"/>
        </w:rPr>
        <w:t>к</w:t>
      </w:r>
      <w:r w:rsidRPr="00E8113A">
        <w:rPr>
          <w:szCs w:val="28"/>
        </w:rPr>
        <w:t>ций</w:t>
      </w:r>
      <w:r>
        <w:rPr>
          <w:szCs w:val="28"/>
        </w:rPr>
        <w:t xml:space="preserve">, риски, связанные с проведением частичной мобилизации. </w:t>
      </w:r>
      <w:r w:rsidRPr="00E8113A">
        <w:rPr>
          <w:szCs w:val="28"/>
        </w:rPr>
        <w:t xml:space="preserve"> </w:t>
      </w:r>
      <w:proofErr w:type="gramStart"/>
      <w:r w:rsidRPr="00E8113A">
        <w:rPr>
          <w:szCs w:val="28"/>
        </w:rPr>
        <w:t>В связи с этим сохраняется повышенная неопределенность траектории экономич</w:t>
      </w:r>
      <w:r w:rsidRPr="00E8113A">
        <w:rPr>
          <w:szCs w:val="28"/>
        </w:rPr>
        <w:t>е</w:t>
      </w:r>
      <w:r w:rsidRPr="00E8113A">
        <w:rPr>
          <w:szCs w:val="28"/>
        </w:rPr>
        <w:t>ского развития в краткосрочной и среднесрочной перспективах</w:t>
      </w:r>
      <w:r>
        <w:rPr>
          <w:szCs w:val="28"/>
        </w:rPr>
        <w:t>.</w:t>
      </w:r>
      <w:proofErr w:type="gramEnd"/>
    </w:p>
    <w:p w:rsidR="00770EB5" w:rsidRPr="00E02872" w:rsidRDefault="00770EB5" w:rsidP="00770EB5">
      <w:pPr>
        <w:spacing w:line="240" w:lineRule="auto"/>
        <w:ind w:firstLine="709"/>
        <w:rPr>
          <w:szCs w:val="28"/>
        </w:rPr>
      </w:pPr>
      <w:r w:rsidRPr="00E02872">
        <w:rPr>
          <w:szCs w:val="28"/>
        </w:rPr>
        <w:t>При формировании сценариев социально-экономического развития Курской области учтены тенденции, взаимосвязи между показателями с</w:t>
      </w:r>
      <w:r w:rsidRPr="00E02872">
        <w:rPr>
          <w:szCs w:val="28"/>
        </w:rPr>
        <w:t>о</w:t>
      </w:r>
      <w:r w:rsidRPr="00E02872">
        <w:rPr>
          <w:szCs w:val="28"/>
        </w:rPr>
        <w:t>циально-экономического развития области.</w:t>
      </w:r>
    </w:p>
    <w:p w:rsidR="00770EB5" w:rsidRPr="008724F5" w:rsidRDefault="00770EB5" w:rsidP="00770EB5">
      <w:pPr>
        <w:spacing w:line="240" w:lineRule="auto"/>
        <w:ind w:firstLine="709"/>
        <w:rPr>
          <w:szCs w:val="28"/>
        </w:rPr>
      </w:pPr>
      <w:r w:rsidRPr="008724F5">
        <w:rPr>
          <w:szCs w:val="28"/>
        </w:rPr>
        <w:t>Базовый вариант характеризует наиболее вероятный сценарий разв</w:t>
      </w:r>
      <w:r w:rsidRPr="008724F5">
        <w:rPr>
          <w:szCs w:val="28"/>
        </w:rPr>
        <w:t>и</w:t>
      </w:r>
      <w:r w:rsidRPr="008724F5">
        <w:rPr>
          <w:szCs w:val="28"/>
        </w:rPr>
        <w:t>тия экономики с учетом ожидаемых внешних условий и эффективной ре</w:t>
      </w:r>
      <w:r w:rsidRPr="008724F5">
        <w:rPr>
          <w:szCs w:val="28"/>
        </w:rPr>
        <w:t>а</w:t>
      </w:r>
      <w:r w:rsidRPr="008724F5">
        <w:rPr>
          <w:szCs w:val="28"/>
        </w:rPr>
        <w:t xml:space="preserve">лизации всего комплекса принимаемых федеральными и региональными органами власти мер по поддержке экономики. Предполагается адаптация экономики к новым условиям и переход к восстановительному росту. </w:t>
      </w:r>
    </w:p>
    <w:p w:rsidR="00770EB5" w:rsidRPr="008724F5" w:rsidRDefault="00770EB5" w:rsidP="00770EB5">
      <w:pPr>
        <w:pStyle w:val="BodyTextIndent21"/>
        <w:rPr>
          <w:szCs w:val="28"/>
        </w:rPr>
      </w:pPr>
      <w:r w:rsidRPr="008724F5">
        <w:rPr>
          <w:szCs w:val="28"/>
        </w:rPr>
        <w:t xml:space="preserve">Развитие Курской области в данном варианте </w:t>
      </w:r>
      <w:proofErr w:type="gramStart"/>
      <w:r w:rsidRPr="008724F5">
        <w:rPr>
          <w:szCs w:val="28"/>
        </w:rPr>
        <w:t>будет происходить на основании сложившихся социально-экономических тенденций в регионе и предполагает</w:t>
      </w:r>
      <w:proofErr w:type="gramEnd"/>
      <w:r w:rsidRPr="008724F5">
        <w:rPr>
          <w:szCs w:val="28"/>
        </w:rPr>
        <w:t xml:space="preserve"> умеренный рост экономики. </w:t>
      </w:r>
    </w:p>
    <w:p w:rsidR="00770EB5" w:rsidRPr="008724F5" w:rsidRDefault="00770EB5" w:rsidP="00770EB5">
      <w:pPr>
        <w:pStyle w:val="BodyTextIndent21"/>
        <w:rPr>
          <w:szCs w:val="28"/>
        </w:rPr>
      </w:pPr>
      <w:r w:rsidRPr="008724F5">
        <w:rPr>
          <w:szCs w:val="28"/>
        </w:rPr>
        <w:t xml:space="preserve">АО «Концерн </w:t>
      </w:r>
      <w:proofErr w:type="spellStart"/>
      <w:r w:rsidRPr="008724F5">
        <w:rPr>
          <w:szCs w:val="28"/>
        </w:rPr>
        <w:t>Росэнергоатом</w:t>
      </w:r>
      <w:proofErr w:type="spellEnd"/>
      <w:r w:rsidRPr="008724F5">
        <w:rPr>
          <w:szCs w:val="28"/>
        </w:rPr>
        <w:t>» продолжит реализацию проекта по строительству станции замещения АЭС-2. Это станет важным катализат</w:t>
      </w:r>
      <w:r w:rsidRPr="008724F5">
        <w:rPr>
          <w:szCs w:val="28"/>
        </w:rPr>
        <w:t>о</w:t>
      </w:r>
      <w:r w:rsidRPr="008724F5">
        <w:rPr>
          <w:szCs w:val="28"/>
        </w:rPr>
        <w:lastRenderedPageBreak/>
        <w:t>ром для развития других отраслей экономики, создаст новые рабочие ме</w:t>
      </w:r>
      <w:r w:rsidRPr="008724F5">
        <w:rPr>
          <w:szCs w:val="28"/>
        </w:rPr>
        <w:t>с</w:t>
      </w:r>
      <w:r w:rsidRPr="008724F5">
        <w:rPr>
          <w:szCs w:val="28"/>
        </w:rPr>
        <w:t>та, в том числе временные на период строительства.</w:t>
      </w:r>
    </w:p>
    <w:p w:rsidR="00770EB5" w:rsidRPr="008724F5" w:rsidRDefault="00770EB5" w:rsidP="00770EB5">
      <w:pPr>
        <w:pStyle w:val="BodyTextIndent21"/>
        <w:rPr>
          <w:szCs w:val="28"/>
        </w:rPr>
      </w:pPr>
      <w:r w:rsidRPr="008724F5">
        <w:rPr>
          <w:szCs w:val="28"/>
        </w:rPr>
        <w:t xml:space="preserve">Продолжится развитие АО «Михайловский ГОК им. А.В. </w:t>
      </w:r>
      <w:proofErr w:type="spellStart"/>
      <w:r w:rsidRPr="008724F5">
        <w:rPr>
          <w:szCs w:val="28"/>
        </w:rPr>
        <w:t>Варичева</w:t>
      </w:r>
      <w:proofErr w:type="spellEnd"/>
      <w:r w:rsidRPr="008724F5">
        <w:rPr>
          <w:szCs w:val="28"/>
        </w:rPr>
        <w:t xml:space="preserve">» за счёт реализации инвестиционных проектов, которые позволят нарастить объём производства и оптимизировать издержки. </w:t>
      </w:r>
    </w:p>
    <w:p w:rsidR="00770EB5" w:rsidRPr="00032BB6" w:rsidRDefault="00770EB5" w:rsidP="00770EB5">
      <w:pPr>
        <w:pStyle w:val="BodyTextIndent21"/>
        <w:rPr>
          <w:szCs w:val="28"/>
        </w:rPr>
      </w:pPr>
      <w:r w:rsidRPr="00032BB6">
        <w:rPr>
          <w:szCs w:val="28"/>
        </w:rPr>
        <w:t xml:space="preserve">В целях </w:t>
      </w:r>
      <w:proofErr w:type="gramStart"/>
      <w:r w:rsidRPr="00032BB6">
        <w:rPr>
          <w:szCs w:val="28"/>
        </w:rPr>
        <w:t>решения задачи диверсификации структуры промышленн</w:t>
      </w:r>
      <w:r w:rsidRPr="00032BB6">
        <w:rPr>
          <w:szCs w:val="28"/>
        </w:rPr>
        <w:t>о</w:t>
      </w:r>
      <w:r w:rsidRPr="00032BB6">
        <w:rPr>
          <w:szCs w:val="28"/>
        </w:rPr>
        <w:t>сти</w:t>
      </w:r>
      <w:proofErr w:type="gramEnd"/>
      <w:r w:rsidRPr="00032BB6">
        <w:rPr>
          <w:szCs w:val="28"/>
        </w:rPr>
        <w:t xml:space="preserve"> на основе опережающего развития обрабатывающих производств пр</w:t>
      </w:r>
      <w:r w:rsidRPr="00032BB6">
        <w:rPr>
          <w:szCs w:val="28"/>
        </w:rPr>
        <w:t>о</w:t>
      </w:r>
      <w:r w:rsidRPr="00032BB6">
        <w:rPr>
          <w:szCs w:val="28"/>
        </w:rPr>
        <w:t>должится реализация проектов в приоритетных отраслях: производство пищевых продуктов, производство лекарственных средств, производство резиновых и пластмассовых изделий, химическое производство, произво</w:t>
      </w:r>
      <w:r w:rsidRPr="00032BB6">
        <w:rPr>
          <w:szCs w:val="28"/>
        </w:rPr>
        <w:t>д</w:t>
      </w:r>
      <w:r w:rsidRPr="00032BB6">
        <w:rPr>
          <w:szCs w:val="28"/>
        </w:rPr>
        <w:t>ство электрического оборудования и др.</w:t>
      </w:r>
    </w:p>
    <w:p w:rsidR="00770EB5" w:rsidRPr="008724F5" w:rsidRDefault="00770EB5" w:rsidP="00770EB5">
      <w:pPr>
        <w:pStyle w:val="BodyTextIndent21"/>
        <w:rPr>
          <w:szCs w:val="28"/>
        </w:rPr>
      </w:pPr>
      <w:r w:rsidRPr="008724F5">
        <w:rPr>
          <w:szCs w:val="28"/>
        </w:rPr>
        <w:t>Базовый вариант прогноза агропромышленного комплекса предпол</w:t>
      </w:r>
      <w:r w:rsidRPr="008724F5">
        <w:rPr>
          <w:szCs w:val="28"/>
        </w:rPr>
        <w:t>а</w:t>
      </w:r>
      <w:r w:rsidRPr="008724F5">
        <w:rPr>
          <w:szCs w:val="28"/>
        </w:rPr>
        <w:t>гает, что развитие будет осуществляться в относительно благоприятных условиях, что позволит в большей степени использовать имеющийся п</w:t>
      </w:r>
      <w:r w:rsidRPr="008724F5">
        <w:rPr>
          <w:szCs w:val="28"/>
        </w:rPr>
        <w:t>о</w:t>
      </w:r>
      <w:r w:rsidRPr="008724F5">
        <w:rPr>
          <w:szCs w:val="28"/>
        </w:rPr>
        <w:t>тенциал, в том числе в рамках развития действующего производства и ре</w:t>
      </w:r>
      <w:r w:rsidRPr="008724F5">
        <w:rPr>
          <w:szCs w:val="28"/>
        </w:rPr>
        <w:t>а</w:t>
      </w:r>
      <w:r w:rsidRPr="008724F5">
        <w:rPr>
          <w:szCs w:val="28"/>
        </w:rPr>
        <w:t xml:space="preserve">лизации инвестиционных проектов в отрасли. </w:t>
      </w:r>
    </w:p>
    <w:p w:rsidR="00770EB5" w:rsidRPr="000233DC" w:rsidRDefault="00770EB5" w:rsidP="00770EB5">
      <w:pPr>
        <w:spacing w:line="240" w:lineRule="auto"/>
        <w:ind w:firstLine="709"/>
        <w:rPr>
          <w:szCs w:val="28"/>
        </w:rPr>
      </w:pPr>
      <w:r w:rsidRPr="000233DC">
        <w:rPr>
          <w:szCs w:val="28"/>
        </w:rPr>
        <w:t>Консервативный вариант предполагает более глубокий спад экон</w:t>
      </w:r>
      <w:r w:rsidRPr="000233DC">
        <w:rPr>
          <w:szCs w:val="28"/>
        </w:rPr>
        <w:t>о</w:t>
      </w:r>
      <w:r w:rsidRPr="000233DC">
        <w:rPr>
          <w:szCs w:val="28"/>
        </w:rPr>
        <w:t xml:space="preserve">мики в условиях более жесткого применения </w:t>
      </w:r>
      <w:proofErr w:type="spellStart"/>
      <w:r w:rsidRPr="000233DC">
        <w:rPr>
          <w:szCs w:val="28"/>
        </w:rPr>
        <w:t>санкционного</w:t>
      </w:r>
      <w:proofErr w:type="spellEnd"/>
      <w:r w:rsidRPr="000233DC">
        <w:rPr>
          <w:szCs w:val="28"/>
        </w:rPr>
        <w:t xml:space="preserve"> режима</w:t>
      </w:r>
      <w:r>
        <w:rPr>
          <w:szCs w:val="28"/>
        </w:rPr>
        <w:t xml:space="preserve"> и </w:t>
      </w:r>
      <w:r w:rsidRPr="000233DC">
        <w:rPr>
          <w:szCs w:val="28"/>
        </w:rPr>
        <w:t>б</w:t>
      </w:r>
      <w:r w:rsidRPr="000233DC">
        <w:rPr>
          <w:szCs w:val="28"/>
        </w:rPr>
        <w:t>о</w:t>
      </w:r>
      <w:r w:rsidRPr="000233DC">
        <w:rPr>
          <w:szCs w:val="28"/>
        </w:rPr>
        <w:t xml:space="preserve">лее медленной перестройки </w:t>
      </w:r>
      <w:proofErr w:type="spellStart"/>
      <w:r w:rsidRPr="000233DC">
        <w:rPr>
          <w:szCs w:val="28"/>
        </w:rPr>
        <w:t>производственно-логистических</w:t>
      </w:r>
      <w:proofErr w:type="spellEnd"/>
      <w:r w:rsidRPr="000233DC">
        <w:rPr>
          <w:szCs w:val="28"/>
        </w:rPr>
        <w:t xml:space="preserve"> цепочек</w:t>
      </w:r>
      <w:r>
        <w:rPr>
          <w:szCs w:val="28"/>
        </w:rPr>
        <w:t xml:space="preserve">. </w:t>
      </w:r>
      <w:r w:rsidRPr="000233DC">
        <w:rPr>
          <w:szCs w:val="28"/>
        </w:rPr>
        <w:t>В консервативном варианте будет наблюдаться более существенное сниж</w:t>
      </w:r>
      <w:r w:rsidRPr="000233DC">
        <w:rPr>
          <w:szCs w:val="28"/>
        </w:rPr>
        <w:t>е</w:t>
      </w:r>
      <w:r w:rsidRPr="000233DC">
        <w:rPr>
          <w:szCs w:val="28"/>
        </w:rPr>
        <w:t>ние цен на товары российского экспорта.</w:t>
      </w:r>
    </w:p>
    <w:p w:rsidR="00770EB5" w:rsidRPr="000233DC" w:rsidRDefault="00770EB5" w:rsidP="00770EB5">
      <w:pPr>
        <w:spacing w:line="240" w:lineRule="auto"/>
        <w:ind w:firstLine="709"/>
        <w:rPr>
          <w:szCs w:val="28"/>
        </w:rPr>
      </w:pPr>
      <w:r w:rsidRPr="000233DC">
        <w:rPr>
          <w:szCs w:val="28"/>
        </w:rPr>
        <w:t>При консервативном варианте сохранятся ограничения, которые м</w:t>
      </w:r>
      <w:r w:rsidRPr="000233DC">
        <w:rPr>
          <w:szCs w:val="28"/>
        </w:rPr>
        <w:t>о</w:t>
      </w:r>
      <w:r w:rsidRPr="000233DC">
        <w:rPr>
          <w:szCs w:val="28"/>
        </w:rPr>
        <w:t>гут повлиять на доступ предприятий к передовым технологиям зарубе</w:t>
      </w:r>
      <w:r w:rsidRPr="000233DC">
        <w:rPr>
          <w:szCs w:val="28"/>
        </w:rPr>
        <w:t>ж</w:t>
      </w:r>
      <w:r w:rsidRPr="000233DC">
        <w:rPr>
          <w:szCs w:val="28"/>
        </w:rPr>
        <w:t xml:space="preserve">ных компаний. </w:t>
      </w:r>
    </w:p>
    <w:p w:rsidR="00770EB5" w:rsidRDefault="00770EB5" w:rsidP="00770EB5">
      <w:pPr>
        <w:tabs>
          <w:tab w:val="left" w:pos="993"/>
          <w:tab w:val="left" w:pos="1276"/>
        </w:tabs>
        <w:spacing w:line="240" w:lineRule="auto"/>
        <w:ind w:firstLine="709"/>
        <w:rPr>
          <w:szCs w:val="28"/>
        </w:rPr>
      </w:pPr>
      <w:r w:rsidRPr="000233DC">
        <w:rPr>
          <w:szCs w:val="28"/>
        </w:rPr>
        <w:t>Вариант предполагает низкую инвестиционную активность, ухудш</w:t>
      </w:r>
      <w:r w:rsidRPr="000233DC">
        <w:rPr>
          <w:szCs w:val="28"/>
        </w:rPr>
        <w:t>е</w:t>
      </w:r>
      <w:r w:rsidRPr="000233DC">
        <w:rPr>
          <w:szCs w:val="28"/>
        </w:rPr>
        <w:t>ние настроений экономических агентов</w:t>
      </w:r>
      <w:r>
        <w:rPr>
          <w:szCs w:val="28"/>
        </w:rPr>
        <w:t>, в том числе влияние проводимой частичной мобилизации на рынок труда.</w:t>
      </w:r>
    </w:p>
    <w:p w:rsidR="00770EB5" w:rsidRPr="000233DC" w:rsidRDefault="00770EB5" w:rsidP="00770EB5">
      <w:pPr>
        <w:tabs>
          <w:tab w:val="left" w:pos="993"/>
          <w:tab w:val="left" w:pos="1276"/>
        </w:tabs>
        <w:spacing w:line="240" w:lineRule="auto"/>
        <w:ind w:firstLine="709"/>
        <w:rPr>
          <w:szCs w:val="28"/>
        </w:rPr>
      </w:pPr>
      <w:r w:rsidRPr="000233DC">
        <w:rPr>
          <w:szCs w:val="28"/>
        </w:rPr>
        <w:t>Консервативный вариант прогноза развития агропромышленного комплекса предполагает, что возможности развития сельскохозяйственных товаропроизводителей будут ограничены за счет неблагоприятного вли</w:t>
      </w:r>
      <w:r w:rsidRPr="000233DC">
        <w:rPr>
          <w:szCs w:val="28"/>
        </w:rPr>
        <w:t>я</w:t>
      </w:r>
      <w:r w:rsidRPr="000233DC">
        <w:rPr>
          <w:szCs w:val="28"/>
        </w:rPr>
        <w:t>ния факторов внешней среды. Неблагоприятные условия рыночной кон</w:t>
      </w:r>
      <w:r w:rsidRPr="000233DC">
        <w:rPr>
          <w:szCs w:val="28"/>
        </w:rPr>
        <w:t>ъ</w:t>
      </w:r>
      <w:r w:rsidRPr="000233DC">
        <w:rPr>
          <w:szCs w:val="28"/>
        </w:rPr>
        <w:t xml:space="preserve">юнктуры, </w:t>
      </w:r>
      <w:proofErr w:type="spellStart"/>
      <w:r w:rsidRPr="000233DC">
        <w:rPr>
          <w:szCs w:val="28"/>
        </w:rPr>
        <w:t>закредитованность</w:t>
      </w:r>
      <w:proofErr w:type="spellEnd"/>
      <w:r w:rsidRPr="000233DC">
        <w:rPr>
          <w:szCs w:val="28"/>
        </w:rPr>
        <w:t xml:space="preserve"> хозяйствующих субъектов могут привести к ухудшению финансового состояния предприятий и приостановке реализ</w:t>
      </w:r>
      <w:r w:rsidRPr="000233DC">
        <w:rPr>
          <w:szCs w:val="28"/>
        </w:rPr>
        <w:t>а</w:t>
      </w:r>
      <w:r w:rsidRPr="000233DC">
        <w:rPr>
          <w:szCs w:val="28"/>
        </w:rPr>
        <w:t>ции ряда инвестиционных проектов.</w:t>
      </w:r>
    </w:p>
    <w:p w:rsidR="00770EB5" w:rsidRPr="00E02872" w:rsidRDefault="00770EB5" w:rsidP="00770EB5">
      <w:pPr>
        <w:spacing w:line="240" w:lineRule="auto"/>
        <w:ind w:firstLine="709"/>
        <w:rPr>
          <w:szCs w:val="28"/>
        </w:rPr>
      </w:pPr>
      <w:r w:rsidRPr="00E02872">
        <w:rPr>
          <w:szCs w:val="28"/>
        </w:rPr>
        <w:t>Для формирования проекта областного бюджета выбран базовый в</w:t>
      </w:r>
      <w:r w:rsidRPr="00E02872">
        <w:rPr>
          <w:szCs w:val="28"/>
        </w:rPr>
        <w:t>а</w:t>
      </w:r>
      <w:r w:rsidRPr="00E02872">
        <w:rPr>
          <w:szCs w:val="28"/>
        </w:rPr>
        <w:t xml:space="preserve">риант прогноза. </w:t>
      </w:r>
    </w:p>
    <w:p w:rsidR="00A060C9" w:rsidRDefault="00A060C9" w:rsidP="00770EB5">
      <w:pPr>
        <w:tabs>
          <w:tab w:val="left" w:pos="993"/>
          <w:tab w:val="left" w:pos="1276"/>
        </w:tabs>
        <w:spacing w:line="240" w:lineRule="auto"/>
        <w:ind w:firstLine="709"/>
        <w:rPr>
          <w:color w:val="000000"/>
          <w:szCs w:val="28"/>
        </w:rPr>
      </w:pPr>
      <w:r w:rsidRPr="000A38B1">
        <w:rPr>
          <w:color w:val="000000"/>
          <w:szCs w:val="28"/>
        </w:rPr>
        <w:t>Основные показатели прогноза социально-экономического развития Курской области по базовому варианту на долгосрочный период предста</w:t>
      </w:r>
      <w:r w:rsidRPr="000A38B1">
        <w:rPr>
          <w:color w:val="000000"/>
          <w:szCs w:val="28"/>
        </w:rPr>
        <w:t>в</w:t>
      </w:r>
      <w:r w:rsidRPr="000A38B1">
        <w:rPr>
          <w:color w:val="000000"/>
          <w:szCs w:val="28"/>
        </w:rPr>
        <w:t>лены в приложении № 1.</w:t>
      </w:r>
    </w:p>
    <w:p w:rsidR="0012389B" w:rsidRDefault="0012389B" w:rsidP="00770EB5">
      <w:pPr>
        <w:tabs>
          <w:tab w:val="left" w:pos="993"/>
          <w:tab w:val="left" w:pos="1276"/>
        </w:tabs>
        <w:spacing w:line="240" w:lineRule="auto"/>
        <w:ind w:firstLine="709"/>
        <w:rPr>
          <w:color w:val="000000"/>
          <w:szCs w:val="28"/>
        </w:rPr>
        <w:sectPr w:rsidR="0012389B" w:rsidSect="007A184E">
          <w:headerReference w:type="first" r:id="rId8"/>
          <w:pgSz w:w="11906" w:h="16838"/>
          <w:pgMar w:top="1134" w:right="1134" w:bottom="1134" w:left="1701" w:header="283" w:footer="0" w:gutter="0"/>
          <w:cols w:space="720"/>
          <w:noEndnote/>
          <w:docGrid w:linePitch="381"/>
        </w:sectPr>
      </w:pPr>
    </w:p>
    <w:p w:rsidR="00C81E0B" w:rsidRPr="00AF30C2" w:rsidRDefault="004930A8" w:rsidP="006D118E">
      <w:pPr>
        <w:pStyle w:val="ConsPlusNormal"/>
        <w:tabs>
          <w:tab w:val="left" w:pos="426"/>
          <w:tab w:val="left" w:pos="1134"/>
        </w:tabs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F30C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Прогноз основных характеристик консолидированного </w:t>
      </w:r>
      <w:r w:rsidRPr="00AF30C2">
        <w:rPr>
          <w:rFonts w:ascii="Times New Roman" w:hAnsi="Times New Roman" w:cs="Times New Roman"/>
          <w:b/>
          <w:sz w:val="28"/>
          <w:szCs w:val="28"/>
        </w:rPr>
        <w:br/>
        <w:t>и областного бюджетов Курской области на период до 203</w:t>
      </w:r>
      <w:r w:rsidR="00AF30C2">
        <w:rPr>
          <w:rFonts w:ascii="Times New Roman" w:hAnsi="Times New Roman" w:cs="Times New Roman"/>
          <w:b/>
          <w:sz w:val="28"/>
          <w:szCs w:val="28"/>
        </w:rPr>
        <w:t>5</w:t>
      </w:r>
      <w:r w:rsidRPr="00AF30C2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C81E0B" w:rsidRPr="00AF30C2" w:rsidRDefault="00C81E0B" w:rsidP="006D118E">
      <w:pPr>
        <w:pStyle w:val="ConsPlusNormal"/>
        <w:tabs>
          <w:tab w:val="left" w:pos="426"/>
          <w:tab w:val="left" w:pos="1134"/>
        </w:tabs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707C2" w:rsidRPr="00AF30C2" w:rsidRDefault="00371578" w:rsidP="006D118E">
      <w:pPr>
        <w:pStyle w:val="ConsPlusNormal"/>
        <w:tabs>
          <w:tab w:val="left" w:pos="426"/>
          <w:tab w:val="left" w:pos="1134"/>
        </w:tabs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F30C2">
        <w:rPr>
          <w:rFonts w:ascii="Times New Roman" w:hAnsi="Times New Roman" w:cs="Times New Roman"/>
          <w:b/>
          <w:sz w:val="28"/>
          <w:szCs w:val="28"/>
        </w:rPr>
        <w:t xml:space="preserve">Прогнозирование доходов </w:t>
      </w:r>
    </w:p>
    <w:p w:rsidR="00D707C2" w:rsidRPr="00F56E08" w:rsidRDefault="00D707C2" w:rsidP="006D118E">
      <w:pPr>
        <w:pStyle w:val="ConsPlusNormal"/>
        <w:tabs>
          <w:tab w:val="left" w:pos="426"/>
          <w:tab w:val="left" w:pos="1134"/>
        </w:tabs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52107" w:rsidRPr="00AF30C2" w:rsidRDefault="00152107" w:rsidP="00152107">
      <w:pPr>
        <w:pStyle w:val="ConsPlusNormal"/>
        <w:tabs>
          <w:tab w:val="left" w:pos="426"/>
          <w:tab w:val="left" w:pos="1134"/>
        </w:tabs>
        <w:ind w:firstLine="709"/>
        <w:contextualSpacing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F30C2">
        <w:rPr>
          <w:rFonts w:ascii="Times New Roman" w:hAnsi="Times New Roman" w:cs="Times New Roman"/>
          <w:sz w:val="28"/>
          <w:szCs w:val="28"/>
        </w:rPr>
        <w:t>Прогноз основных характеристик консолидированного и областного бюджета Курской области произведен с учетом  прогноза социально-экономического развития Курской области на 20</w:t>
      </w:r>
      <w:r w:rsidR="00AF30C2" w:rsidRPr="00AF30C2">
        <w:rPr>
          <w:rFonts w:ascii="Times New Roman" w:hAnsi="Times New Roman" w:cs="Times New Roman"/>
          <w:sz w:val="28"/>
          <w:szCs w:val="28"/>
        </w:rPr>
        <w:t>21</w:t>
      </w:r>
      <w:r w:rsidRPr="00AF30C2">
        <w:rPr>
          <w:rFonts w:ascii="Times New Roman" w:hAnsi="Times New Roman" w:cs="Times New Roman"/>
          <w:sz w:val="28"/>
          <w:szCs w:val="28"/>
        </w:rPr>
        <w:t>-203</w:t>
      </w:r>
      <w:r w:rsidR="00AF30C2" w:rsidRPr="00AF30C2">
        <w:rPr>
          <w:rFonts w:ascii="Times New Roman" w:hAnsi="Times New Roman" w:cs="Times New Roman"/>
          <w:sz w:val="28"/>
          <w:szCs w:val="28"/>
        </w:rPr>
        <w:t>5</w:t>
      </w:r>
      <w:r w:rsidRPr="00AF30C2">
        <w:rPr>
          <w:rFonts w:ascii="Times New Roman" w:hAnsi="Times New Roman" w:cs="Times New Roman"/>
          <w:sz w:val="28"/>
          <w:szCs w:val="28"/>
        </w:rPr>
        <w:t xml:space="preserve"> годы  и дейс</w:t>
      </w:r>
      <w:r w:rsidRPr="00AF30C2">
        <w:rPr>
          <w:rFonts w:ascii="Times New Roman" w:hAnsi="Times New Roman" w:cs="Times New Roman"/>
          <w:sz w:val="28"/>
          <w:szCs w:val="28"/>
        </w:rPr>
        <w:t>т</w:t>
      </w:r>
      <w:r w:rsidRPr="00AF30C2">
        <w:rPr>
          <w:rFonts w:ascii="Times New Roman" w:hAnsi="Times New Roman" w:cs="Times New Roman"/>
          <w:sz w:val="28"/>
          <w:szCs w:val="28"/>
        </w:rPr>
        <w:t>вующих  основных направлений налоговой и бюджетной политики (пр</w:t>
      </w:r>
      <w:r w:rsidRPr="00AF30C2">
        <w:rPr>
          <w:rFonts w:ascii="Times New Roman" w:hAnsi="Times New Roman" w:cs="Times New Roman"/>
          <w:sz w:val="28"/>
          <w:szCs w:val="28"/>
        </w:rPr>
        <w:t>и</w:t>
      </w:r>
      <w:r w:rsidRPr="00AF30C2">
        <w:rPr>
          <w:rFonts w:ascii="Times New Roman" w:hAnsi="Times New Roman" w:cs="Times New Roman"/>
          <w:sz w:val="28"/>
          <w:szCs w:val="28"/>
        </w:rPr>
        <w:t>ложения №</w:t>
      </w:r>
      <w:r w:rsidR="0033210A" w:rsidRPr="00AF30C2">
        <w:rPr>
          <w:rFonts w:ascii="Times New Roman" w:hAnsi="Times New Roman" w:cs="Times New Roman"/>
          <w:sz w:val="28"/>
          <w:szCs w:val="28"/>
        </w:rPr>
        <w:t>№</w:t>
      </w:r>
      <w:r w:rsidRPr="00AF30C2">
        <w:rPr>
          <w:rFonts w:ascii="Times New Roman" w:hAnsi="Times New Roman" w:cs="Times New Roman"/>
          <w:sz w:val="28"/>
          <w:szCs w:val="28"/>
        </w:rPr>
        <w:t xml:space="preserve"> 2,3).</w:t>
      </w:r>
    </w:p>
    <w:p w:rsidR="00152107" w:rsidRPr="000B57F3" w:rsidRDefault="00152107" w:rsidP="00152107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F3">
        <w:rPr>
          <w:rFonts w:ascii="Times New Roman" w:hAnsi="Times New Roman" w:cs="Times New Roman"/>
          <w:sz w:val="28"/>
          <w:szCs w:val="28"/>
        </w:rPr>
        <w:t>Прогноз основных параметров консолидированного бюджета обла</w:t>
      </w:r>
      <w:r w:rsidRPr="000B57F3">
        <w:rPr>
          <w:rFonts w:ascii="Times New Roman" w:hAnsi="Times New Roman" w:cs="Times New Roman"/>
          <w:sz w:val="28"/>
          <w:szCs w:val="28"/>
        </w:rPr>
        <w:t>с</w:t>
      </w:r>
      <w:r w:rsidRPr="000B57F3">
        <w:rPr>
          <w:rFonts w:ascii="Times New Roman" w:hAnsi="Times New Roman" w:cs="Times New Roman"/>
          <w:sz w:val="28"/>
          <w:szCs w:val="28"/>
        </w:rPr>
        <w:t xml:space="preserve">ти разработан в </w:t>
      </w:r>
      <w:r w:rsidR="000B57F3" w:rsidRPr="000B57F3">
        <w:rPr>
          <w:rFonts w:ascii="Times New Roman" w:hAnsi="Times New Roman" w:cs="Times New Roman"/>
          <w:sz w:val="28"/>
          <w:szCs w:val="28"/>
        </w:rPr>
        <w:t>двух</w:t>
      </w:r>
      <w:r w:rsidRPr="000B57F3">
        <w:rPr>
          <w:rFonts w:ascii="Times New Roman" w:hAnsi="Times New Roman" w:cs="Times New Roman"/>
          <w:sz w:val="28"/>
          <w:szCs w:val="28"/>
        </w:rPr>
        <w:t xml:space="preserve"> вариантах </w:t>
      </w:r>
      <w:r w:rsidR="000B57F3" w:rsidRPr="000B57F3">
        <w:rPr>
          <w:rFonts w:ascii="Times New Roman" w:hAnsi="Times New Roman" w:cs="Times New Roman"/>
          <w:sz w:val="28"/>
          <w:szCs w:val="28"/>
        </w:rPr>
        <w:t>–</w:t>
      </w:r>
      <w:r w:rsidRPr="000B57F3">
        <w:rPr>
          <w:rFonts w:ascii="Times New Roman" w:hAnsi="Times New Roman" w:cs="Times New Roman"/>
          <w:sz w:val="28"/>
          <w:szCs w:val="28"/>
        </w:rPr>
        <w:t xml:space="preserve"> базовом</w:t>
      </w:r>
      <w:r w:rsidR="000B57F3" w:rsidRPr="000B57F3">
        <w:rPr>
          <w:rFonts w:ascii="Times New Roman" w:hAnsi="Times New Roman" w:cs="Times New Roman"/>
          <w:sz w:val="28"/>
          <w:szCs w:val="28"/>
        </w:rPr>
        <w:t xml:space="preserve"> и </w:t>
      </w:r>
      <w:r w:rsidRPr="000B57F3">
        <w:rPr>
          <w:rFonts w:ascii="Times New Roman" w:hAnsi="Times New Roman" w:cs="Times New Roman"/>
          <w:sz w:val="28"/>
          <w:szCs w:val="28"/>
        </w:rPr>
        <w:t>консервативном.</w:t>
      </w:r>
    </w:p>
    <w:p w:rsidR="00F51DE6" w:rsidRPr="00F51DE6" w:rsidRDefault="00F51DE6" w:rsidP="00F51DE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DE6">
        <w:rPr>
          <w:rFonts w:ascii="Times New Roman" w:hAnsi="Times New Roman" w:cs="Times New Roman"/>
          <w:sz w:val="28"/>
          <w:szCs w:val="28"/>
        </w:rPr>
        <w:t>Формирование налоговых и неналоговых доходов консолидирова</w:t>
      </w:r>
      <w:r w:rsidRPr="00F51DE6">
        <w:rPr>
          <w:rFonts w:ascii="Times New Roman" w:hAnsi="Times New Roman" w:cs="Times New Roman"/>
          <w:sz w:val="28"/>
          <w:szCs w:val="28"/>
        </w:rPr>
        <w:t>н</w:t>
      </w:r>
      <w:r w:rsidRPr="00F51DE6">
        <w:rPr>
          <w:rFonts w:ascii="Times New Roman" w:hAnsi="Times New Roman" w:cs="Times New Roman"/>
          <w:sz w:val="28"/>
          <w:szCs w:val="28"/>
        </w:rPr>
        <w:t>ного бюджета Курской области на 2023 - 2035 годы произведено с учетом прогноза социально-экономического развития Курской области на 2023-2035 годы и действующих основных направлений налоговой и бюджетной политики.</w:t>
      </w:r>
    </w:p>
    <w:p w:rsidR="00F51DE6" w:rsidRPr="00F51DE6" w:rsidRDefault="00F51DE6" w:rsidP="00F51DE6">
      <w:pPr>
        <w:spacing w:line="240" w:lineRule="auto"/>
        <w:ind w:firstLine="709"/>
        <w:rPr>
          <w:szCs w:val="28"/>
        </w:rPr>
      </w:pPr>
      <w:r w:rsidRPr="00F51DE6">
        <w:rPr>
          <w:szCs w:val="28"/>
        </w:rPr>
        <w:t>Прогнозирование налоговых и неналоговых доходов осуществлялось отдельно по каждому виду налога или сбора в условиях хозяйствования области (налогооблагаемая база, темпы роста (снижения) объемов пр</w:t>
      </w:r>
      <w:r w:rsidRPr="00F51DE6">
        <w:rPr>
          <w:szCs w:val="28"/>
        </w:rPr>
        <w:t>о</w:t>
      </w:r>
      <w:r w:rsidRPr="00F51DE6">
        <w:rPr>
          <w:szCs w:val="28"/>
        </w:rPr>
        <w:t>мышленного производства, фонда оплаты труда, индексы-дефляторы цен промышленной продукции), а также с учетом фактического поступления доходов за предыдущие периоды и предложений главных администрат</w:t>
      </w:r>
      <w:r w:rsidRPr="00F51DE6">
        <w:rPr>
          <w:szCs w:val="28"/>
        </w:rPr>
        <w:t>о</w:t>
      </w:r>
      <w:r w:rsidRPr="00F51DE6">
        <w:rPr>
          <w:szCs w:val="28"/>
        </w:rPr>
        <w:t>ров доходов бюджета.</w:t>
      </w:r>
    </w:p>
    <w:p w:rsidR="00F51DE6" w:rsidRPr="00F51DE6" w:rsidRDefault="00F51DE6" w:rsidP="00F51DE6">
      <w:pPr>
        <w:pStyle w:val="a3"/>
        <w:spacing w:after="0" w:line="240" w:lineRule="auto"/>
        <w:ind w:left="0" w:firstLine="709"/>
        <w:rPr>
          <w:szCs w:val="28"/>
        </w:rPr>
      </w:pPr>
      <w:r w:rsidRPr="00F51DE6">
        <w:rPr>
          <w:szCs w:val="28"/>
        </w:rPr>
        <w:t>При расчете налоговых и неналоговых доходов были учтены изм</w:t>
      </w:r>
      <w:r w:rsidRPr="00F51DE6">
        <w:rPr>
          <w:szCs w:val="28"/>
        </w:rPr>
        <w:t>е</w:t>
      </w:r>
      <w:r w:rsidRPr="00F51DE6">
        <w:rPr>
          <w:szCs w:val="28"/>
        </w:rPr>
        <w:t xml:space="preserve">нения действующего налогового и бюджетного законодательства: </w:t>
      </w:r>
    </w:p>
    <w:p w:rsidR="00F51DE6" w:rsidRPr="00F51DE6" w:rsidRDefault="00F51DE6" w:rsidP="00F51DE6">
      <w:pPr>
        <w:pStyle w:val="a3"/>
        <w:spacing w:after="0" w:line="240" w:lineRule="auto"/>
        <w:ind w:left="0" w:firstLine="709"/>
        <w:rPr>
          <w:color w:val="000000"/>
          <w:szCs w:val="28"/>
        </w:rPr>
      </w:pPr>
      <w:r w:rsidRPr="00F51DE6">
        <w:rPr>
          <w:color w:val="000000"/>
          <w:szCs w:val="28"/>
        </w:rPr>
        <w:t>индексация специфических ставок акцизов по подакцизным товарам;</w:t>
      </w:r>
    </w:p>
    <w:p w:rsidR="00F51DE6" w:rsidRPr="00F51DE6" w:rsidRDefault="00F51DE6" w:rsidP="00F51DE6">
      <w:pPr>
        <w:pStyle w:val="a3"/>
        <w:spacing w:after="0" w:line="240" w:lineRule="auto"/>
        <w:ind w:left="0" w:firstLine="709"/>
        <w:rPr>
          <w:szCs w:val="28"/>
        </w:rPr>
      </w:pPr>
      <w:r w:rsidRPr="00F51DE6">
        <w:rPr>
          <w:szCs w:val="28"/>
        </w:rPr>
        <w:t>изменение норматива зачисления доходов от уплаты акцизов на нефтепродукты в бюджеты субъектов Российской Федерации.</w:t>
      </w:r>
    </w:p>
    <w:p w:rsidR="00F51DE6" w:rsidRPr="00F51DE6" w:rsidRDefault="00F51DE6" w:rsidP="00F51DE6">
      <w:pPr>
        <w:spacing w:line="240" w:lineRule="auto"/>
        <w:ind w:firstLine="709"/>
        <w:rPr>
          <w:szCs w:val="28"/>
        </w:rPr>
      </w:pPr>
      <w:proofErr w:type="gramStart"/>
      <w:r w:rsidRPr="00F51DE6">
        <w:rPr>
          <w:szCs w:val="28"/>
        </w:rPr>
        <w:t>Из основных доходных источников бюджета наиболее сложным для долгосрочного прогнозирования является налог на прибыль организаций, поскольку на объем его поступлений оказывают влияние различные вне</w:t>
      </w:r>
      <w:r w:rsidRPr="00F51DE6">
        <w:rPr>
          <w:szCs w:val="28"/>
        </w:rPr>
        <w:t>ш</w:t>
      </w:r>
      <w:r w:rsidRPr="00F51DE6">
        <w:rPr>
          <w:szCs w:val="28"/>
        </w:rPr>
        <w:t>ние факторы, такие как динамика курса иностранных валют, обуславл</w:t>
      </w:r>
      <w:r w:rsidRPr="00F51DE6">
        <w:rPr>
          <w:szCs w:val="28"/>
        </w:rPr>
        <w:t>и</w:t>
      </w:r>
      <w:r w:rsidRPr="00F51DE6">
        <w:rPr>
          <w:szCs w:val="28"/>
        </w:rPr>
        <w:t>вающих объем валютной выручки отдельных налогоплательщиков, и, с</w:t>
      </w:r>
      <w:r w:rsidRPr="00F51DE6">
        <w:rPr>
          <w:szCs w:val="28"/>
        </w:rPr>
        <w:t>о</w:t>
      </w:r>
      <w:r w:rsidRPr="00F51DE6">
        <w:rPr>
          <w:szCs w:val="28"/>
        </w:rPr>
        <w:t>ответственно сумма самого налога, а также наличие значительной суммы переплаты по налогу, возврат которой может быть осуществлен по заявл</w:t>
      </w:r>
      <w:r w:rsidRPr="00F51DE6">
        <w:rPr>
          <w:szCs w:val="28"/>
        </w:rPr>
        <w:t>е</w:t>
      </w:r>
      <w:r w:rsidRPr="00F51DE6">
        <w:rPr>
          <w:szCs w:val="28"/>
        </w:rPr>
        <w:t>нию налогоплательщика в любое</w:t>
      </w:r>
      <w:proofErr w:type="gramEnd"/>
      <w:r w:rsidRPr="00F51DE6">
        <w:rPr>
          <w:szCs w:val="28"/>
        </w:rPr>
        <w:t xml:space="preserve"> время.</w:t>
      </w:r>
    </w:p>
    <w:p w:rsidR="00F51DE6" w:rsidRPr="00F51DE6" w:rsidRDefault="00F51DE6" w:rsidP="00F51DE6">
      <w:pPr>
        <w:spacing w:line="240" w:lineRule="auto"/>
        <w:ind w:firstLine="709"/>
        <w:rPr>
          <w:szCs w:val="28"/>
        </w:rPr>
      </w:pPr>
      <w:r w:rsidRPr="00F51DE6">
        <w:rPr>
          <w:szCs w:val="28"/>
        </w:rPr>
        <w:t>По налогу на доходы физических лиц расчет долгосрочного прогноза поступлений осуществлен исходя из индекса-дефлятора, характеризующ</w:t>
      </w:r>
      <w:r w:rsidRPr="00F51DE6">
        <w:rPr>
          <w:szCs w:val="28"/>
        </w:rPr>
        <w:t>е</w:t>
      </w:r>
      <w:r w:rsidRPr="00F51DE6">
        <w:rPr>
          <w:szCs w:val="28"/>
        </w:rPr>
        <w:t>го темп роста фонда заработной платы.</w:t>
      </w:r>
    </w:p>
    <w:p w:rsidR="00F51DE6" w:rsidRPr="00F51DE6" w:rsidRDefault="00F51DE6" w:rsidP="00F51DE6">
      <w:pPr>
        <w:spacing w:line="240" w:lineRule="auto"/>
        <w:ind w:firstLine="709"/>
        <w:rPr>
          <w:szCs w:val="28"/>
        </w:rPr>
      </w:pPr>
      <w:r w:rsidRPr="00F51DE6">
        <w:rPr>
          <w:szCs w:val="28"/>
        </w:rPr>
        <w:t>Прогнозируемый объем поступлений налога на имущество организ</w:t>
      </w:r>
      <w:r w:rsidRPr="00F51DE6">
        <w:rPr>
          <w:szCs w:val="28"/>
        </w:rPr>
        <w:t>а</w:t>
      </w:r>
      <w:r w:rsidRPr="00F51DE6">
        <w:rPr>
          <w:szCs w:val="28"/>
        </w:rPr>
        <w:t>ций рассчитан в соответствии с действующими положениями главы 30 Н</w:t>
      </w:r>
      <w:r w:rsidRPr="00F51DE6">
        <w:rPr>
          <w:szCs w:val="28"/>
        </w:rPr>
        <w:t>а</w:t>
      </w:r>
      <w:r w:rsidRPr="00F51DE6">
        <w:rPr>
          <w:szCs w:val="28"/>
        </w:rPr>
        <w:t>логового кодекса Российской Федерации.</w:t>
      </w:r>
    </w:p>
    <w:p w:rsidR="00F51DE6" w:rsidRPr="00F51DE6" w:rsidRDefault="00F51DE6" w:rsidP="00F51DE6">
      <w:pPr>
        <w:spacing w:line="240" w:lineRule="auto"/>
        <w:ind w:firstLine="709"/>
        <w:rPr>
          <w:szCs w:val="28"/>
        </w:rPr>
      </w:pPr>
      <w:proofErr w:type="gramStart"/>
      <w:r w:rsidRPr="00F51DE6">
        <w:rPr>
          <w:szCs w:val="28"/>
        </w:rPr>
        <w:t>По акцизам на нефтепродукты и алкогольную продукцию расчет п</w:t>
      </w:r>
      <w:r w:rsidRPr="00F51DE6">
        <w:rPr>
          <w:szCs w:val="28"/>
        </w:rPr>
        <w:t>о</w:t>
      </w:r>
      <w:r w:rsidRPr="00F51DE6">
        <w:rPr>
          <w:szCs w:val="28"/>
        </w:rPr>
        <w:t xml:space="preserve">ступлений на долгосрочный период осуществлен с учетом действующих </w:t>
      </w:r>
      <w:r w:rsidRPr="00F51DE6">
        <w:rPr>
          <w:szCs w:val="28"/>
        </w:rPr>
        <w:lastRenderedPageBreak/>
        <w:t>ставок акцизов по подакцизной продукции, а также установленных бю</w:t>
      </w:r>
      <w:r w:rsidRPr="00F51DE6">
        <w:rPr>
          <w:szCs w:val="28"/>
        </w:rPr>
        <w:t>д</w:t>
      </w:r>
      <w:r w:rsidRPr="00F51DE6">
        <w:rPr>
          <w:szCs w:val="28"/>
        </w:rPr>
        <w:t>жетным законодательством Российской Федерации нормативов распред</w:t>
      </w:r>
      <w:r w:rsidRPr="00F51DE6">
        <w:rPr>
          <w:szCs w:val="28"/>
        </w:rPr>
        <w:t>е</w:t>
      </w:r>
      <w:r w:rsidRPr="00F51DE6">
        <w:rPr>
          <w:szCs w:val="28"/>
        </w:rPr>
        <w:t>ления доходов от уплаты акцизов между федеральным бюджетом и бю</w:t>
      </w:r>
      <w:r w:rsidRPr="00F51DE6">
        <w:rPr>
          <w:szCs w:val="28"/>
        </w:rPr>
        <w:t>д</w:t>
      </w:r>
      <w:r w:rsidRPr="00F51DE6">
        <w:rPr>
          <w:szCs w:val="28"/>
        </w:rPr>
        <w:t>жетами субъектов Российской Федерации.</w:t>
      </w:r>
      <w:proofErr w:type="gramEnd"/>
    </w:p>
    <w:p w:rsidR="00152107" w:rsidRDefault="00F51DE6" w:rsidP="00F51DE6">
      <w:pPr>
        <w:spacing w:line="240" w:lineRule="auto"/>
        <w:ind w:firstLine="709"/>
        <w:rPr>
          <w:szCs w:val="28"/>
        </w:rPr>
      </w:pPr>
      <w:r w:rsidRPr="00F51DE6">
        <w:rPr>
          <w:szCs w:val="28"/>
        </w:rPr>
        <w:t>Объемы поступлений по остальным налоговым доходам, а также н</w:t>
      </w:r>
      <w:r w:rsidRPr="00F51DE6">
        <w:rPr>
          <w:szCs w:val="28"/>
        </w:rPr>
        <w:t>е</w:t>
      </w:r>
      <w:r w:rsidRPr="00F51DE6">
        <w:rPr>
          <w:szCs w:val="28"/>
        </w:rPr>
        <w:t>налоговым доходам на долгосрочный период в основном рассчитаны с применением ежегодной динамики роста, учтенной при формировании доходной части консолидированного и областного бюджетов на период 2023-2025 годов.</w:t>
      </w:r>
    </w:p>
    <w:p w:rsidR="00F51DE6" w:rsidRPr="00F51DE6" w:rsidRDefault="00F51DE6" w:rsidP="00F51DE6">
      <w:pPr>
        <w:spacing w:line="240" w:lineRule="auto"/>
        <w:ind w:firstLine="709"/>
        <w:rPr>
          <w:b/>
          <w:szCs w:val="28"/>
          <w:highlight w:val="yellow"/>
        </w:rPr>
      </w:pPr>
    </w:p>
    <w:p w:rsidR="003B1286" w:rsidRPr="00AF30C2" w:rsidRDefault="003B1286" w:rsidP="003B1286">
      <w:pPr>
        <w:ind w:firstLine="709"/>
      </w:pPr>
      <w:r w:rsidRPr="00AF30C2">
        <w:rPr>
          <w:b/>
          <w:szCs w:val="28"/>
        </w:rPr>
        <w:t>Базовый вариант</w:t>
      </w:r>
      <w:r w:rsidRPr="00AF30C2">
        <w:rPr>
          <w:szCs w:val="28"/>
        </w:rPr>
        <w:t xml:space="preserve">  </w:t>
      </w:r>
    </w:p>
    <w:p w:rsidR="003B1286" w:rsidRPr="00AF30C2" w:rsidRDefault="003B1286" w:rsidP="003B1286">
      <w:pPr>
        <w:ind w:firstLine="709"/>
        <w:rPr>
          <w:szCs w:val="28"/>
        </w:rPr>
      </w:pPr>
      <w:r w:rsidRPr="00AF30C2">
        <w:rPr>
          <w:szCs w:val="28"/>
        </w:rPr>
        <w:t>1. Структура и динамика доходной части областного бюджета Ку</w:t>
      </w:r>
      <w:r w:rsidRPr="00AF30C2">
        <w:rPr>
          <w:szCs w:val="28"/>
        </w:rPr>
        <w:t>р</w:t>
      </w:r>
      <w:r w:rsidRPr="00AF30C2">
        <w:rPr>
          <w:szCs w:val="28"/>
        </w:rPr>
        <w:t>ской области за период 20</w:t>
      </w:r>
      <w:r w:rsidR="00AF30C2" w:rsidRPr="00AF30C2">
        <w:rPr>
          <w:szCs w:val="28"/>
        </w:rPr>
        <w:t>21</w:t>
      </w:r>
      <w:r w:rsidRPr="00AF30C2">
        <w:rPr>
          <w:szCs w:val="28"/>
        </w:rPr>
        <w:t>-203</w:t>
      </w:r>
      <w:r w:rsidR="00AF30C2" w:rsidRPr="00AF30C2">
        <w:rPr>
          <w:szCs w:val="28"/>
        </w:rPr>
        <w:t>5</w:t>
      </w:r>
      <w:r w:rsidRPr="00AF30C2">
        <w:rPr>
          <w:szCs w:val="28"/>
        </w:rPr>
        <w:t xml:space="preserve"> годов характеризу</w:t>
      </w:r>
      <w:r w:rsidR="0033210A" w:rsidRPr="00AF30C2">
        <w:rPr>
          <w:szCs w:val="28"/>
        </w:rPr>
        <w:t>ю</w:t>
      </w:r>
      <w:r w:rsidRPr="00AF30C2">
        <w:rPr>
          <w:szCs w:val="28"/>
        </w:rPr>
        <w:t>тся следующими п</w:t>
      </w:r>
      <w:r w:rsidRPr="00AF30C2">
        <w:rPr>
          <w:szCs w:val="28"/>
        </w:rPr>
        <w:t>о</w:t>
      </w:r>
      <w:r w:rsidRPr="00AF30C2">
        <w:rPr>
          <w:szCs w:val="28"/>
        </w:rPr>
        <w:t>казателями:</w:t>
      </w:r>
    </w:p>
    <w:p w:rsidR="003B1286" w:rsidRPr="00AF30C2" w:rsidRDefault="00F52C46" w:rsidP="003B1286">
      <w:pPr>
        <w:ind w:right="-1"/>
        <w:jc w:val="right"/>
        <w:rPr>
          <w:sz w:val="24"/>
          <w:szCs w:val="24"/>
        </w:rPr>
      </w:pPr>
      <w:r w:rsidRPr="00AF30C2">
        <w:t>млн</w:t>
      </w:r>
      <w:r w:rsidR="003B1286" w:rsidRPr="00AF30C2">
        <w:t>. руб.</w:t>
      </w:r>
    </w:p>
    <w:tbl>
      <w:tblPr>
        <w:tblW w:w="907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24"/>
        <w:gridCol w:w="1134"/>
        <w:gridCol w:w="1276"/>
        <w:gridCol w:w="1134"/>
        <w:gridCol w:w="1275"/>
        <w:gridCol w:w="1134"/>
      </w:tblGrid>
      <w:tr w:rsidR="003B1286" w:rsidRPr="00BB081C" w:rsidTr="006D373F">
        <w:trPr>
          <w:trHeight w:val="703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86" w:rsidRPr="00BB081C" w:rsidRDefault="003B1286" w:rsidP="006D118E">
            <w:pPr>
              <w:spacing w:line="240" w:lineRule="auto"/>
              <w:jc w:val="center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86" w:rsidRPr="00BB081C" w:rsidRDefault="003B1286" w:rsidP="00AF30C2">
            <w:pPr>
              <w:spacing w:line="240" w:lineRule="auto"/>
              <w:jc w:val="center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20</w:t>
            </w:r>
            <w:r w:rsidR="00AF30C2" w:rsidRPr="00BB081C">
              <w:rPr>
                <w:color w:val="000000"/>
                <w:sz w:val="20"/>
              </w:rPr>
              <w:t>21</w:t>
            </w:r>
            <w:r w:rsidRPr="00BB081C">
              <w:rPr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86" w:rsidRPr="00BB081C" w:rsidRDefault="003B1286" w:rsidP="006D118E">
            <w:pPr>
              <w:spacing w:line="240" w:lineRule="auto"/>
              <w:jc w:val="center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Удельный вес в общей сумме д</w:t>
            </w:r>
            <w:r w:rsidRPr="00BB081C">
              <w:rPr>
                <w:color w:val="000000"/>
                <w:sz w:val="20"/>
              </w:rPr>
              <w:t>о</w:t>
            </w:r>
            <w:r w:rsidRPr="00BB081C">
              <w:rPr>
                <w:color w:val="000000"/>
                <w:sz w:val="20"/>
              </w:rPr>
              <w:t>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86" w:rsidRPr="00BB081C" w:rsidRDefault="003B1286" w:rsidP="00AF30C2">
            <w:pPr>
              <w:spacing w:line="240" w:lineRule="auto"/>
              <w:jc w:val="center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203</w:t>
            </w:r>
            <w:r w:rsidR="00AF30C2" w:rsidRPr="00BB081C">
              <w:rPr>
                <w:color w:val="000000"/>
                <w:sz w:val="20"/>
              </w:rPr>
              <w:t>5</w:t>
            </w:r>
            <w:r w:rsidRPr="00BB081C">
              <w:rPr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86" w:rsidRPr="00BB081C" w:rsidRDefault="003B1286" w:rsidP="006D118E">
            <w:pPr>
              <w:spacing w:line="240" w:lineRule="auto"/>
              <w:jc w:val="center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Удельный вес в общей сумме д</w:t>
            </w:r>
            <w:r w:rsidRPr="00BB081C">
              <w:rPr>
                <w:color w:val="000000"/>
                <w:sz w:val="20"/>
              </w:rPr>
              <w:t>о</w:t>
            </w:r>
            <w:r w:rsidRPr="00BB081C">
              <w:rPr>
                <w:color w:val="000000"/>
                <w:sz w:val="20"/>
              </w:rPr>
              <w:t>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86" w:rsidRPr="00BB081C" w:rsidRDefault="003B1286" w:rsidP="00AF30C2">
            <w:pPr>
              <w:spacing w:line="240" w:lineRule="auto"/>
              <w:jc w:val="center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Динамика за период 20</w:t>
            </w:r>
            <w:r w:rsidR="00AF30C2" w:rsidRPr="00BB081C">
              <w:rPr>
                <w:color w:val="000000"/>
                <w:sz w:val="20"/>
              </w:rPr>
              <w:t>21</w:t>
            </w:r>
            <w:r w:rsidRPr="00BB081C">
              <w:rPr>
                <w:color w:val="000000"/>
                <w:sz w:val="20"/>
              </w:rPr>
              <w:t>-203</w:t>
            </w:r>
            <w:r w:rsidR="00AF30C2" w:rsidRPr="00BB081C">
              <w:rPr>
                <w:color w:val="000000"/>
                <w:sz w:val="20"/>
              </w:rPr>
              <w:t>5</w:t>
            </w:r>
            <w:r w:rsidRPr="00BB081C">
              <w:rPr>
                <w:color w:val="000000"/>
                <w:sz w:val="20"/>
              </w:rPr>
              <w:t xml:space="preserve"> год</w:t>
            </w:r>
            <w:r w:rsidR="0033210A" w:rsidRPr="00BB081C">
              <w:rPr>
                <w:color w:val="000000"/>
                <w:sz w:val="20"/>
              </w:rPr>
              <w:t>ов</w:t>
            </w:r>
          </w:p>
        </w:tc>
      </w:tr>
      <w:tr w:rsidR="003B1286" w:rsidRPr="00BB081C" w:rsidTr="006D373F">
        <w:trPr>
          <w:trHeight w:val="300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86" w:rsidRPr="00BB081C" w:rsidRDefault="003B1286" w:rsidP="006D118E">
            <w:pPr>
              <w:spacing w:line="240" w:lineRule="auto"/>
              <w:rPr>
                <w:rFonts w:eastAsia="Batang"/>
                <w:b/>
                <w:bCs/>
                <w:color w:val="000000"/>
                <w:sz w:val="20"/>
              </w:rPr>
            </w:pPr>
            <w:r w:rsidRPr="00BB081C">
              <w:rPr>
                <w:b/>
                <w:bCs/>
                <w:color w:val="000000"/>
                <w:sz w:val="20"/>
              </w:rPr>
              <w:t>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86" w:rsidRPr="00BB081C" w:rsidRDefault="00F072C4" w:rsidP="006D118E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97 335,6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86" w:rsidRPr="00BB081C" w:rsidRDefault="003B1286" w:rsidP="006D118E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 w:rsidRPr="00BB081C">
              <w:rPr>
                <w:b/>
                <w:bCs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86" w:rsidRPr="00BB081C" w:rsidRDefault="00F072C4" w:rsidP="00B528E5">
            <w:pPr>
              <w:spacing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99 774,0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86" w:rsidRPr="00BB081C" w:rsidRDefault="003B1286" w:rsidP="006D118E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 w:rsidRPr="00BB081C">
              <w:rPr>
                <w:b/>
                <w:bCs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86" w:rsidRPr="00BB081C" w:rsidRDefault="000B14FE" w:rsidP="006D118E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102,5</w:t>
            </w:r>
          </w:p>
        </w:tc>
      </w:tr>
      <w:tr w:rsidR="003B1286" w:rsidRPr="00BB081C" w:rsidTr="006D373F">
        <w:trPr>
          <w:trHeight w:val="349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86" w:rsidRPr="00BB081C" w:rsidRDefault="003B1286" w:rsidP="006D118E">
            <w:pPr>
              <w:spacing w:line="240" w:lineRule="auto"/>
              <w:rPr>
                <w:rFonts w:eastAsia="Batang"/>
                <w:b/>
                <w:bCs/>
                <w:color w:val="000000"/>
                <w:sz w:val="20"/>
              </w:rPr>
            </w:pPr>
            <w:r w:rsidRPr="00BB081C">
              <w:rPr>
                <w:b/>
                <w:bCs/>
                <w:color w:val="000000"/>
                <w:sz w:val="20"/>
              </w:rPr>
              <w:t xml:space="preserve">1. </w:t>
            </w:r>
            <w:r w:rsidR="006D118E" w:rsidRPr="00BB081C">
              <w:rPr>
                <w:b/>
                <w:bCs/>
                <w:color w:val="000000"/>
                <w:sz w:val="20"/>
              </w:rPr>
              <w:t xml:space="preserve">Налоговые и неналоговые </w:t>
            </w:r>
            <w:r w:rsidRPr="00BB081C">
              <w:rPr>
                <w:b/>
                <w:bCs/>
                <w:color w:val="000000"/>
                <w:sz w:val="20"/>
              </w:rPr>
              <w:t>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86" w:rsidRPr="00BB081C" w:rsidRDefault="00F072C4" w:rsidP="006D118E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68 952,9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86" w:rsidRPr="00BB081C" w:rsidRDefault="002D24E6" w:rsidP="006D118E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86" w:rsidRPr="00BB081C" w:rsidRDefault="00F072C4" w:rsidP="006D118E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92 595,6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86" w:rsidRPr="00BB081C" w:rsidRDefault="00E31B16" w:rsidP="006D118E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86" w:rsidRPr="00BB081C" w:rsidRDefault="000B14FE" w:rsidP="006D118E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134,3</w:t>
            </w:r>
          </w:p>
        </w:tc>
      </w:tr>
      <w:tr w:rsidR="003B1286" w:rsidRPr="00BB081C" w:rsidTr="006D373F">
        <w:trPr>
          <w:trHeight w:val="300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86" w:rsidRPr="00BB081C" w:rsidRDefault="003B1286" w:rsidP="006D118E">
            <w:pPr>
              <w:spacing w:line="240" w:lineRule="auto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1.1. 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286" w:rsidRPr="00BB081C" w:rsidRDefault="00F072C4" w:rsidP="00B528E5">
            <w:pPr>
              <w:spacing w:line="240" w:lineRule="auto"/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67 250,1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86" w:rsidRPr="00E31B16" w:rsidRDefault="002D24E6" w:rsidP="006D118E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 w:rsidRPr="00E31B16">
              <w:rPr>
                <w:rFonts w:eastAsia="Batang"/>
                <w:bCs/>
                <w:sz w:val="20"/>
              </w:rPr>
              <w:t>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286" w:rsidRPr="00BB081C" w:rsidRDefault="00F072C4" w:rsidP="006D118E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91 363,2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86" w:rsidRPr="00BB081C" w:rsidRDefault="00E31B16" w:rsidP="006D118E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86" w:rsidRPr="00BB081C" w:rsidRDefault="000B14FE" w:rsidP="006D118E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135,9</w:t>
            </w:r>
          </w:p>
        </w:tc>
      </w:tr>
      <w:tr w:rsidR="003B1286" w:rsidRPr="00BB081C" w:rsidTr="006D373F">
        <w:trPr>
          <w:trHeight w:val="300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86" w:rsidRPr="00BB081C" w:rsidRDefault="003B1286" w:rsidP="006D118E">
            <w:pPr>
              <w:spacing w:line="240" w:lineRule="auto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1.2.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286" w:rsidRPr="00BB081C" w:rsidRDefault="00F072C4" w:rsidP="006D118E">
            <w:pPr>
              <w:spacing w:line="240" w:lineRule="auto"/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1 702,8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86" w:rsidRPr="00E31B16" w:rsidRDefault="002D24E6" w:rsidP="006D118E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 w:rsidRPr="00E31B16">
              <w:rPr>
                <w:rFonts w:eastAsia="Batang"/>
                <w:bCs/>
                <w:sz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286" w:rsidRPr="00BB081C" w:rsidRDefault="00F072C4" w:rsidP="006D118E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1 232,4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86" w:rsidRPr="00BB081C" w:rsidRDefault="00E31B16" w:rsidP="006D118E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86" w:rsidRPr="00BB081C" w:rsidRDefault="000B14FE" w:rsidP="006D118E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72,4</w:t>
            </w:r>
          </w:p>
        </w:tc>
      </w:tr>
      <w:tr w:rsidR="003B1286" w:rsidRPr="00BB081C" w:rsidTr="006D373F">
        <w:trPr>
          <w:trHeight w:val="300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86" w:rsidRPr="00BB081C" w:rsidRDefault="009A3B88" w:rsidP="006D118E">
            <w:pPr>
              <w:spacing w:line="240" w:lineRule="auto"/>
              <w:rPr>
                <w:rFonts w:eastAsia="Batang"/>
                <w:b/>
                <w:bCs/>
                <w:sz w:val="20"/>
              </w:rPr>
            </w:pPr>
            <w:r w:rsidRPr="00BB081C">
              <w:rPr>
                <w:rFonts w:eastAsia="Batang"/>
                <w:b/>
                <w:bCs/>
                <w:sz w:val="20"/>
              </w:rPr>
              <w:t>2. 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86" w:rsidRPr="00BB081C" w:rsidRDefault="00F072C4" w:rsidP="006D118E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28 382,7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86" w:rsidRPr="00BB081C" w:rsidRDefault="002D24E6" w:rsidP="006D118E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86" w:rsidRPr="00BB081C" w:rsidRDefault="00F072C4" w:rsidP="006D118E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7 178,4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86" w:rsidRPr="00BB081C" w:rsidRDefault="00E31B16" w:rsidP="006D118E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86" w:rsidRPr="00BB081C" w:rsidRDefault="000B14FE" w:rsidP="006D118E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25,</w:t>
            </w:r>
            <w:r w:rsidR="006D373F">
              <w:rPr>
                <w:rFonts w:eastAsia="Batang"/>
                <w:b/>
                <w:bCs/>
                <w:sz w:val="20"/>
              </w:rPr>
              <w:t>3</w:t>
            </w:r>
          </w:p>
        </w:tc>
      </w:tr>
    </w:tbl>
    <w:p w:rsidR="003B1286" w:rsidRPr="00F56E08" w:rsidRDefault="003B1286" w:rsidP="003B1286">
      <w:pPr>
        <w:ind w:firstLine="709"/>
        <w:rPr>
          <w:szCs w:val="28"/>
          <w:highlight w:val="yellow"/>
        </w:rPr>
      </w:pPr>
    </w:p>
    <w:p w:rsidR="003B1286" w:rsidRPr="00AF30C2" w:rsidRDefault="003B1286" w:rsidP="000B14FE">
      <w:pPr>
        <w:spacing w:line="240" w:lineRule="auto"/>
        <w:ind w:firstLine="709"/>
        <w:rPr>
          <w:szCs w:val="28"/>
        </w:rPr>
      </w:pPr>
      <w:r w:rsidRPr="00AF30C2">
        <w:rPr>
          <w:szCs w:val="28"/>
        </w:rPr>
        <w:t xml:space="preserve">Структура и динамика </w:t>
      </w:r>
      <w:r w:rsidR="001C54BB" w:rsidRPr="00AF30C2">
        <w:rPr>
          <w:szCs w:val="28"/>
        </w:rPr>
        <w:t xml:space="preserve">налоговых и неналоговых </w:t>
      </w:r>
      <w:r w:rsidRPr="00AF30C2">
        <w:rPr>
          <w:szCs w:val="28"/>
        </w:rPr>
        <w:t xml:space="preserve"> доходов областн</w:t>
      </w:r>
      <w:r w:rsidRPr="00AF30C2">
        <w:rPr>
          <w:szCs w:val="28"/>
        </w:rPr>
        <w:t>о</w:t>
      </w:r>
      <w:r w:rsidRPr="00AF30C2">
        <w:rPr>
          <w:szCs w:val="28"/>
        </w:rPr>
        <w:t>го бюджета Курской области за период 20</w:t>
      </w:r>
      <w:r w:rsidR="00AF30C2">
        <w:rPr>
          <w:szCs w:val="28"/>
        </w:rPr>
        <w:t>21</w:t>
      </w:r>
      <w:r w:rsidRPr="00AF30C2">
        <w:rPr>
          <w:szCs w:val="28"/>
        </w:rPr>
        <w:t>-203</w:t>
      </w:r>
      <w:r w:rsidR="00AF30C2">
        <w:rPr>
          <w:szCs w:val="28"/>
        </w:rPr>
        <w:t>5</w:t>
      </w:r>
      <w:r w:rsidRPr="00AF30C2">
        <w:rPr>
          <w:szCs w:val="28"/>
        </w:rPr>
        <w:t xml:space="preserve"> годов характеризу</w:t>
      </w:r>
      <w:r w:rsidR="0033210A" w:rsidRPr="00AF30C2">
        <w:rPr>
          <w:szCs w:val="28"/>
        </w:rPr>
        <w:t>ю</w:t>
      </w:r>
      <w:r w:rsidRPr="00AF30C2">
        <w:rPr>
          <w:szCs w:val="28"/>
        </w:rPr>
        <w:t>тся следующими показателями:</w:t>
      </w:r>
    </w:p>
    <w:p w:rsidR="003B1286" w:rsidRPr="00AF30C2" w:rsidRDefault="00F52C46" w:rsidP="003B1286">
      <w:pPr>
        <w:ind w:right="-1"/>
        <w:jc w:val="right"/>
      </w:pPr>
      <w:r w:rsidRPr="00AF30C2">
        <w:t>млн</w:t>
      </w:r>
      <w:r w:rsidR="003B1286" w:rsidRPr="00AF30C2">
        <w:t>. руб.</w:t>
      </w:r>
    </w:p>
    <w:tbl>
      <w:tblPr>
        <w:tblW w:w="9077" w:type="dxa"/>
        <w:tblInd w:w="103" w:type="dxa"/>
        <w:tblLayout w:type="fixed"/>
        <w:tblLook w:val="04A0"/>
      </w:tblPr>
      <w:tblGrid>
        <w:gridCol w:w="3124"/>
        <w:gridCol w:w="1134"/>
        <w:gridCol w:w="1276"/>
        <w:gridCol w:w="1134"/>
        <w:gridCol w:w="1275"/>
        <w:gridCol w:w="1134"/>
      </w:tblGrid>
      <w:tr w:rsidR="00AF30C2" w:rsidRPr="00AF30C2" w:rsidTr="00C160F8">
        <w:trPr>
          <w:trHeight w:val="1254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30C2" w:rsidRPr="00BB081C" w:rsidRDefault="00AF30C2" w:rsidP="00AF30C2">
            <w:pPr>
              <w:spacing w:line="240" w:lineRule="auto"/>
              <w:jc w:val="center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30C2" w:rsidRPr="00BB081C" w:rsidRDefault="00AF30C2" w:rsidP="00AF30C2">
            <w:pPr>
              <w:spacing w:line="240" w:lineRule="auto"/>
              <w:jc w:val="center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30C2" w:rsidRPr="00BB081C" w:rsidRDefault="00AF30C2" w:rsidP="00AF30C2">
            <w:pPr>
              <w:spacing w:line="240" w:lineRule="auto"/>
              <w:jc w:val="center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Удельный вес в общей сумме д</w:t>
            </w:r>
            <w:r w:rsidRPr="00BB081C">
              <w:rPr>
                <w:color w:val="000000"/>
                <w:sz w:val="20"/>
              </w:rPr>
              <w:t>о</w:t>
            </w:r>
            <w:r w:rsidRPr="00BB081C">
              <w:rPr>
                <w:color w:val="000000"/>
                <w:sz w:val="20"/>
              </w:rPr>
              <w:t>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30C2" w:rsidRPr="00BB081C" w:rsidRDefault="00AF30C2" w:rsidP="00AF30C2">
            <w:pPr>
              <w:spacing w:line="240" w:lineRule="auto"/>
              <w:jc w:val="center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2035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30C2" w:rsidRPr="00BB081C" w:rsidRDefault="00AF30C2" w:rsidP="00AF30C2">
            <w:pPr>
              <w:spacing w:line="240" w:lineRule="auto"/>
              <w:jc w:val="center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Удельный вес в общей сумме д</w:t>
            </w:r>
            <w:r w:rsidRPr="00BB081C">
              <w:rPr>
                <w:color w:val="000000"/>
                <w:sz w:val="20"/>
              </w:rPr>
              <w:t>о</w:t>
            </w:r>
            <w:r w:rsidRPr="00BB081C">
              <w:rPr>
                <w:color w:val="000000"/>
                <w:sz w:val="20"/>
              </w:rPr>
              <w:t>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30C2" w:rsidRPr="00BB081C" w:rsidRDefault="00AF30C2" w:rsidP="00AF30C2">
            <w:pPr>
              <w:spacing w:line="240" w:lineRule="auto"/>
              <w:jc w:val="center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Динамика за период 2021-2035 годов</w:t>
            </w:r>
          </w:p>
        </w:tc>
      </w:tr>
      <w:tr w:rsidR="000B14FE" w:rsidRPr="00F56E08" w:rsidTr="00C160F8">
        <w:trPr>
          <w:trHeight w:val="30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14FE" w:rsidRPr="00AF30C2" w:rsidRDefault="000B14FE" w:rsidP="006D118E">
            <w:pPr>
              <w:spacing w:line="240" w:lineRule="auto"/>
              <w:rPr>
                <w:rFonts w:eastAsia="Batang"/>
                <w:b/>
                <w:bCs/>
                <w:color w:val="000000"/>
                <w:sz w:val="20"/>
              </w:rPr>
            </w:pPr>
            <w:r w:rsidRPr="00AF30C2">
              <w:rPr>
                <w:b/>
                <w:bCs/>
                <w:color w:val="000000"/>
                <w:sz w:val="20"/>
              </w:rPr>
              <w:t>1. 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14FE" w:rsidRPr="00BB081C" w:rsidRDefault="000B14FE" w:rsidP="007F3AD1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68 952,9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14FE" w:rsidRPr="00BB081C" w:rsidRDefault="000B14FE" w:rsidP="007F3AD1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14FE" w:rsidRPr="00BB081C" w:rsidRDefault="000B14FE" w:rsidP="007F3AD1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92 595,6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14FE" w:rsidRPr="00BB081C" w:rsidRDefault="000B14FE" w:rsidP="007F3AD1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14FE" w:rsidRPr="00BB081C" w:rsidRDefault="000B14FE" w:rsidP="007F3AD1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134,3</w:t>
            </w:r>
          </w:p>
        </w:tc>
      </w:tr>
      <w:tr w:rsidR="000B14FE" w:rsidRPr="00F56E08" w:rsidTr="00C160F8">
        <w:trPr>
          <w:trHeight w:val="30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14FE" w:rsidRPr="00AF30C2" w:rsidRDefault="000B14FE" w:rsidP="006D118E">
            <w:pPr>
              <w:spacing w:line="240" w:lineRule="auto"/>
              <w:rPr>
                <w:rFonts w:eastAsia="Batang"/>
                <w:bCs/>
                <w:color w:val="000000"/>
                <w:sz w:val="20"/>
              </w:rPr>
            </w:pPr>
            <w:r w:rsidRPr="00AF30C2">
              <w:rPr>
                <w:bCs/>
                <w:color w:val="000000"/>
                <w:sz w:val="20"/>
              </w:rPr>
              <w:t>1.1. Налоговые доходы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B14FE" w:rsidRPr="00BB081C" w:rsidRDefault="000B14FE" w:rsidP="007F3AD1">
            <w:pPr>
              <w:spacing w:line="240" w:lineRule="auto"/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67 250,1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14FE" w:rsidRPr="00E31B16" w:rsidRDefault="0074088B" w:rsidP="007F3AD1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4FE" w:rsidRPr="00BB081C" w:rsidRDefault="000B14FE" w:rsidP="007F3AD1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91 363,2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14FE" w:rsidRPr="00BB081C" w:rsidRDefault="0074088B" w:rsidP="007F3AD1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14FE" w:rsidRPr="00BB081C" w:rsidRDefault="000B14FE" w:rsidP="007F3AD1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135,9</w:t>
            </w:r>
          </w:p>
        </w:tc>
      </w:tr>
      <w:tr w:rsidR="000B14FE" w:rsidRPr="00F56E08" w:rsidTr="00C160F8">
        <w:trPr>
          <w:trHeight w:val="30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14FE" w:rsidRPr="00AF30C2" w:rsidRDefault="000B14FE" w:rsidP="006D118E">
            <w:pPr>
              <w:spacing w:line="240" w:lineRule="auto"/>
              <w:rPr>
                <w:rFonts w:eastAsia="Batang"/>
                <w:bCs/>
                <w:color w:val="000000"/>
                <w:sz w:val="20"/>
              </w:rPr>
            </w:pPr>
            <w:r w:rsidRPr="00AF30C2">
              <w:rPr>
                <w:bCs/>
                <w:color w:val="000000"/>
                <w:sz w:val="20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B14FE" w:rsidRPr="00AF30C2" w:rsidRDefault="000B14FE" w:rsidP="006D118E">
            <w:pPr>
              <w:spacing w:line="240" w:lineRule="auto"/>
              <w:jc w:val="center"/>
              <w:rPr>
                <w:rFonts w:eastAsia="Batang"/>
                <w:b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14FE" w:rsidRPr="00AF30C2" w:rsidRDefault="000B14FE" w:rsidP="006D118E">
            <w:pPr>
              <w:spacing w:line="240" w:lineRule="auto"/>
              <w:jc w:val="center"/>
              <w:rPr>
                <w:rFonts w:eastAsia="Batang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4FE" w:rsidRPr="00AF30C2" w:rsidRDefault="000B14FE" w:rsidP="006D118E">
            <w:pPr>
              <w:spacing w:line="240" w:lineRule="auto"/>
              <w:jc w:val="center"/>
              <w:rPr>
                <w:rFonts w:eastAsia="Batang"/>
                <w:bCs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14FE" w:rsidRPr="00AF30C2" w:rsidRDefault="000B14FE" w:rsidP="006D118E">
            <w:pPr>
              <w:spacing w:line="240" w:lineRule="auto"/>
              <w:jc w:val="center"/>
              <w:rPr>
                <w:rFonts w:eastAsia="Batang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14FE" w:rsidRPr="00AF30C2" w:rsidRDefault="000B14FE" w:rsidP="006D118E">
            <w:pPr>
              <w:spacing w:line="240" w:lineRule="auto"/>
              <w:jc w:val="center"/>
              <w:rPr>
                <w:rFonts w:eastAsia="Batang"/>
                <w:b/>
                <w:bCs/>
                <w:color w:val="000000"/>
                <w:sz w:val="20"/>
              </w:rPr>
            </w:pPr>
          </w:p>
        </w:tc>
      </w:tr>
      <w:tr w:rsidR="00F51DE6" w:rsidRPr="00F56E08" w:rsidTr="00C160F8">
        <w:trPr>
          <w:trHeight w:val="30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51DE6" w:rsidRPr="00AF30C2" w:rsidRDefault="00F51DE6" w:rsidP="006D118E">
            <w:pPr>
              <w:spacing w:line="240" w:lineRule="auto"/>
              <w:rPr>
                <w:rFonts w:eastAsia="Batang"/>
                <w:bCs/>
                <w:color w:val="000000"/>
                <w:sz w:val="20"/>
              </w:rPr>
            </w:pPr>
            <w:r w:rsidRPr="00AF30C2">
              <w:rPr>
                <w:bCs/>
                <w:color w:val="000000"/>
                <w:sz w:val="20"/>
              </w:rPr>
              <w:t>Налог на прибыль организаций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1DE6" w:rsidRPr="006E3B74" w:rsidRDefault="00F51DE6" w:rsidP="009A3248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39 345,3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1DE6" w:rsidRPr="006E3B74" w:rsidRDefault="0074088B" w:rsidP="009A3248">
            <w:pPr>
              <w:jc w:val="center"/>
              <w:rPr>
                <w:rFonts w:eastAsia="Batang"/>
                <w:bCs/>
                <w:color w:val="000000"/>
                <w:sz w:val="20"/>
              </w:rPr>
            </w:pPr>
            <w:r>
              <w:rPr>
                <w:rFonts w:eastAsia="Batang"/>
                <w:bCs/>
                <w:color w:val="000000"/>
                <w:sz w:val="20"/>
              </w:rPr>
              <w:t>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1DE6" w:rsidRPr="006E3B74" w:rsidRDefault="00F51DE6" w:rsidP="009A3248">
            <w:pPr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33 311,6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1DE6" w:rsidRPr="006E3B74" w:rsidRDefault="006E436B" w:rsidP="009A3248">
            <w:pPr>
              <w:jc w:val="center"/>
              <w:rPr>
                <w:rFonts w:eastAsia="Batang"/>
                <w:bCs/>
                <w:color w:val="000000"/>
                <w:sz w:val="20"/>
              </w:rPr>
            </w:pPr>
            <w:r>
              <w:rPr>
                <w:rFonts w:eastAsia="Batang"/>
                <w:bCs/>
                <w:color w:val="000000"/>
                <w:sz w:val="20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1DE6" w:rsidRPr="006E3B74" w:rsidRDefault="006E436B" w:rsidP="009A3248">
            <w:pPr>
              <w:jc w:val="center"/>
              <w:rPr>
                <w:rFonts w:eastAsia="Batang"/>
                <w:bCs/>
                <w:color w:val="000000"/>
                <w:sz w:val="20"/>
              </w:rPr>
            </w:pPr>
            <w:r>
              <w:rPr>
                <w:rFonts w:eastAsia="Batang"/>
                <w:bCs/>
                <w:color w:val="000000"/>
                <w:sz w:val="20"/>
              </w:rPr>
              <w:t>84,7</w:t>
            </w:r>
          </w:p>
        </w:tc>
      </w:tr>
      <w:tr w:rsidR="00F51DE6" w:rsidRPr="00F56E08" w:rsidTr="00C160F8">
        <w:trPr>
          <w:trHeight w:val="30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51DE6" w:rsidRPr="00AF30C2" w:rsidRDefault="00F51DE6" w:rsidP="006D118E">
            <w:pPr>
              <w:spacing w:line="240" w:lineRule="auto"/>
              <w:rPr>
                <w:rFonts w:eastAsia="Batang"/>
                <w:bCs/>
                <w:color w:val="000000"/>
                <w:sz w:val="20"/>
              </w:rPr>
            </w:pPr>
            <w:r w:rsidRPr="00AF30C2">
              <w:rPr>
                <w:bCs/>
                <w:color w:val="000000"/>
                <w:sz w:val="20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1DE6" w:rsidRPr="006E3B74" w:rsidRDefault="00F51DE6" w:rsidP="009A3248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13 478,8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1DE6" w:rsidRPr="006E3B74" w:rsidRDefault="0074088B" w:rsidP="009A3248">
            <w:pPr>
              <w:jc w:val="center"/>
              <w:rPr>
                <w:rFonts w:eastAsia="Batang"/>
                <w:bCs/>
                <w:color w:val="000000"/>
                <w:sz w:val="20"/>
              </w:rPr>
            </w:pPr>
            <w:r>
              <w:rPr>
                <w:rFonts w:eastAsia="Batang"/>
                <w:bCs/>
                <w:color w:val="000000"/>
                <w:sz w:val="20"/>
              </w:rPr>
              <w:t>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1DE6" w:rsidRPr="006E3B74" w:rsidRDefault="00F51DE6" w:rsidP="009A3248">
            <w:pPr>
              <w:jc w:val="center"/>
              <w:rPr>
                <w:rFonts w:eastAsia="Batang"/>
                <w:bCs/>
                <w:color w:val="000000"/>
                <w:sz w:val="20"/>
              </w:rPr>
            </w:pPr>
            <w:r>
              <w:rPr>
                <w:rFonts w:eastAsia="Batang"/>
                <w:bCs/>
                <w:color w:val="000000"/>
                <w:sz w:val="20"/>
              </w:rPr>
              <w:t>37 586,8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1DE6" w:rsidRPr="006E3B74" w:rsidRDefault="006E436B" w:rsidP="009A3248">
            <w:pPr>
              <w:jc w:val="center"/>
              <w:rPr>
                <w:rFonts w:eastAsia="Batang"/>
                <w:bCs/>
                <w:color w:val="000000"/>
                <w:sz w:val="20"/>
              </w:rPr>
            </w:pPr>
            <w:r>
              <w:rPr>
                <w:rFonts w:eastAsia="Batang"/>
                <w:bCs/>
                <w:color w:val="000000"/>
                <w:sz w:val="20"/>
              </w:rPr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1DE6" w:rsidRPr="006E3B74" w:rsidRDefault="006E436B" w:rsidP="009A3248">
            <w:pPr>
              <w:jc w:val="center"/>
              <w:rPr>
                <w:rFonts w:eastAsia="Batang"/>
                <w:bCs/>
                <w:color w:val="000000"/>
                <w:sz w:val="20"/>
              </w:rPr>
            </w:pPr>
            <w:r>
              <w:rPr>
                <w:rFonts w:eastAsia="Batang"/>
                <w:bCs/>
                <w:color w:val="000000"/>
                <w:sz w:val="20"/>
              </w:rPr>
              <w:t>278,7</w:t>
            </w:r>
          </w:p>
        </w:tc>
      </w:tr>
      <w:tr w:rsidR="00F51DE6" w:rsidRPr="00F56E08" w:rsidTr="00F51DE6">
        <w:trPr>
          <w:trHeight w:val="248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51DE6" w:rsidRPr="00AF30C2" w:rsidRDefault="00F51DE6" w:rsidP="006D118E">
            <w:pPr>
              <w:spacing w:line="240" w:lineRule="auto"/>
              <w:rPr>
                <w:rFonts w:eastAsia="Batang"/>
                <w:bCs/>
                <w:color w:val="000000"/>
                <w:sz w:val="20"/>
              </w:rPr>
            </w:pPr>
            <w:r w:rsidRPr="00AF30C2">
              <w:rPr>
                <w:bCs/>
                <w:color w:val="000000"/>
                <w:sz w:val="20"/>
              </w:rPr>
              <w:t xml:space="preserve">Акцизы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1DE6" w:rsidRPr="006E3B74" w:rsidRDefault="00F51DE6" w:rsidP="009A3248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5 073,9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1DE6" w:rsidRPr="006E3B74" w:rsidRDefault="0074088B" w:rsidP="009A3248">
            <w:pPr>
              <w:jc w:val="center"/>
              <w:rPr>
                <w:rFonts w:eastAsia="Batang"/>
                <w:bCs/>
                <w:color w:val="000000"/>
                <w:sz w:val="20"/>
              </w:rPr>
            </w:pPr>
            <w:r>
              <w:rPr>
                <w:rFonts w:eastAsia="Batang"/>
                <w:bCs/>
                <w:color w:val="000000"/>
                <w:sz w:val="20"/>
              </w:rPr>
              <w:t>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1DE6" w:rsidRPr="006E3B74" w:rsidRDefault="00F51DE6" w:rsidP="009A3248">
            <w:pPr>
              <w:jc w:val="center"/>
              <w:rPr>
                <w:rFonts w:eastAsia="Batang"/>
                <w:bCs/>
                <w:color w:val="000000"/>
                <w:sz w:val="20"/>
              </w:rPr>
            </w:pPr>
            <w:r>
              <w:rPr>
                <w:rFonts w:eastAsia="Batang"/>
                <w:bCs/>
                <w:color w:val="000000"/>
                <w:sz w:val="20"/>
              </w:rPr>
              <w:t>5 256,1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1DE6" w:rsidRPr="006E3B74" w:rsidRDefault="0074088B" w:rsidP="009A3248">
            <w:pPr>
              <w:jc w:val="center"/>
              <w:rPr>
                <w:rFonts w:eastAsia="Batang"/>
                <w:bCs/>
                <w:color w:val="000000"/>
                <w:sz w:val="20"/>
              </w:rPr>
            </w:pPr>
            <w:r>
              <w:rPr>
                <w:rFonts w:eastAsia="Batang"/>
                <w:bCs/>
                <w:color w:val="000000"/>
                <w:sz w:val="20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1DE6" w:rsidRPr="006E3B74" w:rsidRDefault="006E436B" w:rsidP="009A3248">
            <w:pPr>
              <w:jc w:val="center"/>
              <w:rPr>
                <w:rFonts w:eastAsia="Batang"/>
                <w:bCs/>
                <w:color w:val="000000"/>
                <w:sz w:val="20"/>
              </w:rPr>
            </w:pPr>
            <w:r>
              <w:rPr>
                <w:rFonts w:eastAsia="Batang"/>
                <w:bCs/>
                <w:color w:val="000000"/>
                <w:sz w:val="20"/>
              </w:rPr>
              <w:t>103,6</w:t>
            </w:r>
          </w:p>
        </w:tc>
      </w:tr>
      <w:tr w:rsidR="00F51DE6" w:rsidRPr="00F56E08" w:rsidTr="00C160F8">
        <w:trPr>
          <w:trHeight w:val="300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E6" w:rsidRPr="00AF30C2" w:rsidRDefault="00F51DE6" w:rsidP="006D118E">
            <w:pPr>
              <w:spacing w:line="240" w:lineRule="auto"/>
              <w:rPr>
                <w:rFonts w:eastAsia="Batang"/>
                <w:bCs/>
                <w:color w:val="000000"/>
                <w:sz w:val="20"/>
              </w:rPr>
            </w:pPr>
            <w:r w:rsidRPr="00AF30C2">
              <w:rPr>
                <w:bCs/>
                <w:color w:val="000000"/>
                <w:sz w:val="20"/>
              </w:rPr>
              <w:t>Налог на имущество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1DE6" w:rsidRPr="006E3B74" w:rsidRDefault="00F51DE6" w:rsidP="009A3248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4 278,7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1DE6" w:rsidRPr="006E3B74" w:rsidRDefault="0074088B" w:rsidP="009A3248">
            <w:pPr>
              <w:jc w:val="center"/>
              <w:rPr>
                <w:rFonts w:eastAsia="Batang"/>
                <w:bCs/>
                <w:color w:val="000000"/>
                <w:sz w:val="20"/>
              </w:rPr>
            </w:pPr>
            <w:r>
              <w:rPr>
                <w:rFonts w:eastAsia="Batang"/>
                <w:bCs/>
                <w:color w:val="000000"/>
                <w:sz w:val="20"/>
              </w:rPr>
              <w:t>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1DE6" w:rsidRPr="006E3B74" w:rsidRDefault="00F51DE6" w:rsidP="009A3248">
            <w:pPr>
              <w:jc w:val="center"/>
              <w:rPr>
                <w:rFonts w:eastAsia="Batang"/>
                <w:bCs/>
                <w:color w:val="000000"/>
                <w:sz w:val="20"/>
              </w:rPr>
            </w:pPr>
            <w:r>
              <w:rPr>
                <w:rFonts w:eastAsia="Batang"/>
                <w:bCs/>
                <w:color w:val="000000"/>
                <w:sz w:val="20"/>
              </w:rPr>
              <w:t>4 754,2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1DE6" w:rsidRPr="006E3B74" w:rsidRDefault="0074088B" w:rsidP="009A3248">
            <w:pPr>
              <w:jc w:val="center"/>
              <w:rPr>
                <w:rFonts w:eastAsia="Batang"/>
                <w:bCs/>
                <w:color w:val="000000"/>
                <w:sz w:val="20"/>
              </w:rPr>
            </w:pPr>
            <w:r>
              <w:rPr>
                <w:rFonts w:eastAsia="Batang"/>
                <w:bCs/>
                <w:color w:val="000000"/>
                <w:sz w:val="20"/>
              </w:rPr>
              <w:t>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1DE6" w:rsidRPr="006E3B74" w:rsidRDefault="006E436B" w:rsidP="009A3248">
            <w:pPr>
              <w:jc w:val="center"/>
              <w:rPr>
                <w:rFonts w:eastAsia="Batang"/>
                <w:bCs/>
                <w:color w:val="000000"/>
                <w:sz w:val="20"/>
              </w:rPr>
            </w:pPr>
            <w:r>
              <w:rPr>
                <w:rFonts w:eastAsia="Batang"/>
                <w:bCs/>
                <w:color w:val="000000"/>
                <w:sz w:val="20"/>
              </w:rPr>
              <w:t>111,1</w:t>
            </w:r>
          </w:p>
        </w:tc>
      </w:tr>
      <w:tr w:rsidR="000B14FE" w:rsidRPr="00F56E08" w:rsidTr="00C160F8">
        <w:trPr>
          <w:trHeight w:val="300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14FE" w:rsidRPr="00AF30C2" w:rsidRDefault="000B14FE" w:rsidP="006D118E">
            <w:pPr>
              <w:spacing w:line="240" w:lineRule="auto"/>
              <w:rPr>
                <w:rFonts w:eastAsia="Batang"/>
                <w:bCs/>
                <w:color w:val="000000"/>
                <w:sz w:val="20"/>
              </w:rPr>
            </w:pPr>
            <w:r w:rsidRPr="00AF30C2">
              <w:rPr>
                <w:bCs/>
                <w:color w:val="000000"/>
                <w:sz w:val="20"/>
              </w:rPr>
              <w:t>1.2.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B14FE" w:rsidRPr="00BB081C" w:rsidRDefault="000B14FE" w:rsidP="007F3AD1">
            <w:pPr>
              <w:spacing w:line="240" w:lineRule="auto"/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1 702,8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14FE" w:rsidRPr="00E31B16" w:rsidRDefault="0074088B" w:rsidP="007F3AD1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4FE" w:rsidRPr="00BB081C" w:rsidRDefault="000B14FE" w:rsidP="007F3AD1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1 232,4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14FE" w:rsidRPr="00BB081C" w:rsidRDefault="0074088B" w:rsidP="007F3AD1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14FE" w:rsidRPr="00BB081C" w:rsidRDefault="000B14FE" w:rsidP="007F3AD1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72,4</w:t>
            </w:r>
          </w:p>
        </w:tc>
      </w:tr>
    </w:tbl>
    <w:p w:rsidR="003B1286" w:rsidRPr="00F56E08" w:rsidRDefault="003B1286" w:rsidP="003B1286">
      <w:pPr>
        <w:ind w:firstLine="709"/>
        <w:rPr>
          <w:highlight w:val="yellow"/>
        </w:rPr>
      </w:pPr>
    </w:p>
    <w:p w:rsidR="009A3248" w:rsidRPr="00D50EF0" w:rsidRDefault="009A3248" w:rsidP="009A3248">
      <w:pPr>
        <w:spacing w:line="240" w:lineRule="auto"/>
        <w:ind w:firstLine="709"/>
        <w:rPr>
          <w:szCs w:val="28"/>
        </w:rPr>
      </w:pPr>
      <w:r w:rsidRPr="00D50EF0">
        <w:rPr>
          <w:szCs w:val="28"/>
        </w:rPr>
        <w:lastRenderedPageBreak/>
        <w:t>В долгосрочной перспективе существенных изменений в структуре собственных доходов областного бюджета Курской области не ожидается – основной удельный вес (98,7%) будут составлять налоговые доходы.</w:t>
      </w:r>
    </w:p>
    <w:p w:rsidR="009A3248" w:rsidRPr="00D50EF0" w:rsidRDefault="009A3248" w:rsidP="009A3248">
      <w:pPr>
        <w:spacing w:line="240" w:lineRule="auto"/>
        <w:ind w:firstLine="709"/>
        <w:rPr>
          <w:szCs w:val="28"/>
        </w:rPr>
      </w:pPr>
      <w:r w:rsidRPr="00D50EF0">
        <w:rPr>
          <w:szCs w:val="28"/>
        </w:rPr>
        <w:t>Основными налоговыми доходными источниками бюджета по-прежнему останутся налог на прибыль организаций, налог на доходы ф</w:t>
      </w:r>
      <w:r w:rsidRPr="00D50EF0">
        <w:rPr>
          <w:szCs w:val="28"/>
        </w:rPr>
        <w:t>и</w:t>
      </w:r>
      <w:r w:rsidRPr="00D50EF0">
        <w:rPr>
          <w:szCs w:val="28"/>
        </w:rPr>
        <w:t>зических лиц, налог на имущество организаций и акцизы. Удельный вес перечисленных налогов составит в общем объеме налоговых и неналог</w:t>
      </w:r>
      <w:r w:rsidRPr="00D50EF0">
        <w:rPr>
          <w:szCs w:val="28"/>
        </w:rPr>
        <w:t>о</w:t>
      </w:r>
      <w:r w:rsidRPr="00D50EF0">
        <w:rPr>
          <w:szCs w:val="28"/>
        </w:rPr>
        <w:t xml:space="preserve">вых доходов областного бюджета в среднем </w:t>
      </w:r>
      <w:r w:rsidR="00CE4FFA">
        <w:rPr>
          <w:szCs w:val="28"/>
        </w:rPr>
        <w:t>87,3</w:t>
      </w:r>
      <w:r w:rsidRPr="00D50EF0">
        <w:rPr>
          <w:szCs w:val="28"/>
        </w:rPr>
        <w:t>%.</w:t>
      </w:r>
    </w:p>
    <w:p w:rsidR="009A3248" w:rsidRPr="004361F8" w:rsidRDefault="009A3248" w:rsidP="009A3248">
      <w:pPr>
        <w:spacing w:line="240" w:lineRule="auto"/>
        <w:ind w:firstLine="709"/>
      </w:pPr>
      <w:r w:rsidRPr="004361F8">
        <w:t>Рост поступлений по налоговым доходам за период 202</w:t>
      </w:r>
      <w:r w:rsidR="004361F8" w:rsidRPr="004361F8">
        <w:t>1</w:t>
      </w:r>
      <w:r w:rsidRPr="004361F8">
        <w:t xml:space="preserve">-2035 годы с учетом утвержденных показателей по прогнозу социально-экономического развития Курской области составит </w:t>
      </w:r>
      <w:r w:rsidR="004361F8" w:rsidRPr="004361F8">
        <w:t>135,9</w:t>
      </w:r>
      <w:r w:rsidRPr="004361F8">
        <w:t>%.</w:t>
      </w:r>
    </w:p>
    <w:p w:rsidR="009A3248" w:rsidRPr="004361F8" w:rsidRDefault="009A3248" w:rsidP="009A3248">
      <w:pPr>
        <w:spacing w:line="240" w:lineRule="auto"/>
        <w:ind w:firstLine="709"/>
      </w:pPr>
      <w:r w:rsidRPr="004361F8">
        <w:t>В структуре неналоговых доходов областного бюджета основной удельный вес (98,7%) занимают доходы от использования имущества, пл</w:t>
      </w:r>
      <w:r w:rsidRPr="004361F8">
        <w:t>а</w:t>
      </w:r>
      <w:r w:rsidRPr="004361F8">
        <w:t>тежи при пользовании природными ресурсами, доходы от оказания пла</w:t>
      </w:r>
      <w:r w:rsidRPr="004361F8">
        <w:t>т</w:t>
      </w:r>
      <w:r w:rsidRPr="004361F8">
        <w:t xml:space="preserve">ных услуг и компенсации затрат государства, а также штрафы, санкции, возмещение ущерба. </w:t>
      </w:r>
    </w:p>
    <w:p w:rsidR="005304BD" w:rsidRPr="00F56E08" w:rsidRDefault="005304BD" w:rsidP="00422A39">
      <w:pPr>
        <w:spacing w:line="240" w:lineRule="auto"/>
        <w:ind w:firstLine="709"/>
        <w:rPr>
          <w:highlight w:val="yellow"/>
        </w:rPr>
      </w:pPr>
    </w:p>
    <w:p w:rsidR="003B1286" w:rsidRPr="00AF30C2" w:rsidRDefault="003B1286" w:rsidP="00422A39">
      <w:pPr>
        <w:spacing w:line="240" w:lineRule="auto"/>
        <w:ind w:firstLine="709"/>
        <w:rPr>
          <w:szCs w:val="28"/>
        </w:rPr>
      </w:pPr>
      <w:r w:rsidRPr="00AF30C2">
        <w:rPr>
          <w:szCs w:val="28"/>
        </w:rPr>
        <w:t>Структура и динамика доходной части консолидиров</w:t>
      </w:r>
      <w:r w:rsidR="00C85F99" w:rsidRPr="00AF30C2">
        <w:rPr>
          <w:szCs w:val="28"/>
        </w:rPr>
        <w:t xml:space="preserve">анного бюджета Курской области </w:t>
      </w:r>
      <w:r w:rsidR="0033210A" w:rsidRPr="00AF30C2">
        <w:rPr>
          <w:szCs w:val="28"/>
        </w:rPr>
        <w:t>за</w:t>
      </w:r>
      <w:r w:rsidR="00AF30C2" w:rsidRPr="00AF30C2">
        <w:rPr>
          <w:szCs w:val="28"/>
        </w:rPr>
        <w:t xml:space="preserve"> период 2021</w:t>
      </w:r>
      <w:r w:rsidRPr="00AF30C2">
        <w:rPr>
          <w:szCs w:val="28"/>
        </w:rPr>
        <w:t>-203</w:t>
      </w:r>
      <w:r w:rsidR="00AF30C2" w:rsidRPr="00AF30C2">
        <w:rPr>
          <w:szCs w:val="28"/>
        </w:rPr>
        <w:t>5</w:t>
      </w:r>
      <w:r w:rsidRPr="00AF30C2">
        <w:rPr>
          <w:szCs w:val="28"/>
        </w:rPr>
        <w:t xml:space="preserve"> годов характеризу</w:t>
      </w:r>
      <w:r w:rsidR="0033210A" w:rsidRPr="00AF30C2">
        <w:rPr>
          <w:szCs w:val="28"/>
        </w:rPr>
        <w:t>ю</w:t>
      </w:r>
      <w:r w:rsidRPr="00AF30C2">
        <w:rPr>
          <w:szCs w:val="28"/>
        </w:rPr>
        <w:t>тся следующими показателями:</w:t>
      </w:r>
    </w:p>
    <w:p w:rsidR="003B1286" w:rsidRPr="00AF30C2" w:rsidRDefault="00AE1C6C" w:rsidP="003B1286">
      <w:pPr>
        <w:ind w:right="-1"/>
        <w:jc w:val="right"/>
        <w:rPr>
          <w:sz w:val="24"/>
          <w:szCs w:val="24"/>
        </w:rPr>
      </w:pPr>
      <w:r w:rsidRPr="00AF30C2">
        <w:t>млн</w:t>
      </w:r>
      <w:r w:rsidR="003B1286" w:rsidRPr="00AF30C2">
        <w:t>. руб.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417"/>
        <w:gridCol w:w="1276"/>
        <w:gridCol w:w="1134"/>
        <w:gridCol w:w="1276"/>
        <w:gridCol w:w="1275"/>
      </w:tblGrid>
      <w:tr w:rsidR="00AF30C2" w:rsidRPr="00BB081C" w:rsidTr="00C160F8">
        <w:trPr>
          <w:trHeight w:val="12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C2" w:rsidRPr="00BB081C" w:rsidRDefault="00AF30C2" w:rsidP="00AF30C2">
            <w:pPr>
              <w:spacing w:line="240" w:lineRule="auto"/>
              <w:jc w:val="center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C2" w:rsidRPr="00BB081C" w:rsidRDefault="00AF30C2" w:rsidP="00AF30C2">
            <w:pPr>
              <w:spacing w:line="240" w:lineRule="auto"/>
              <w:jc w:val="center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C2" w:rsidRPr="00BB081C" w:rsidRDefault="00AF30C2" w:rsidP="00AF30C2">
            <w:pPr>
              <w:spacing w:line="240" w:lineRule="auto"/>
              <w:jc w:val="center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Удельный вес в общей сумме д</w:t>
            </w:r>
            <w:r w:rsidRPr="00BB081C">
              <w:rPr>
                <w:color w:val="000000"/>
                <w:sz w:val="20"/>
              </w:rPr>
              <w:t>о</w:t>
            </w:r>
            <w:r w:rsidRPr="00BB081C">
              <w:rPr>
                <w:color w:val="000000"/>
                <w:sz w:val="20"/>
              </w:rPr>
              <w:t>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C2" w:rsidRPr="00BB081C" w:rsidRDefault="00AF30C2" w:rsidP="00AF30C2">
            <w:pPr>
              <w:spacing w:line="240" w:lineRule="auto"/>
              <w:jc w:val="center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2035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C2" w:rsidRPr="00BB081C" w:rsidRDefault="00AF30C2" w:rsidP="00AF30C2">
            <w:pPr>
              <w:spacing w:line="240" w:lineRule="auto"/>
              <w:jc w:val="center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Удельный вес в общей сумме д</w:t>
            </w:r>
            <w:r w:rsidRPr="00BB081C">
              <w:rPr>
                <w:color w:val="000000"/>
                <w:sz w:val="20"/>
              </w:rPr>
              <w:t>о</w:t>
            </w:r>
            <w:r w:rsidRPr="00BB081C">
              <w:rPr>
                <w:color w:val="000000"/>
                <w:sz w:val="20"/>
              </w:rPr>
              <w:t>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C2" w:rsidRPr="00BB081C" w:rsidRDefault="00AF30C2" w:rsidP="00AF30C2">
            <w:pPr>
              <w:spacing w:line="240" w:lineRule="auto"/>
              <w:jc w:val="center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Динамика за период 2021-2035 годов</w:t>
            </w:r>
          </w:p>
        </w:tc>
      </w:tr>
      <w:tr w:rsidR="003B1286" w:rsidRPr="00BB081C" w:rsidTr="00C160F8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86" w:rsidRPr="00BB081C" w:rsidRDefault="003B1286" w:rsidP="000A305B">
            <w:pPr>
              <w:spacing w:line="240" w:lineRule="auto"/>
              <w:rPr>
                <w:rFonts w:eastAsia="Batang"/>
                <w:b/>
                <w:bCs/>
                <w:sz w:val="20"/>
              </w:rPr>
            </w:pPr>
            <w:r w:rsidRPr="00BB081C">
              <w:rPr>
                <w:b/>
                <w:bCs/>
                <w:sz w:val="20"/>
              </w:rPr>
              <w:t>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86" w:rsidRPr="00BB081C" w:rsidRDefault="000B14FE" w:rsidP="000A305B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112 884,7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86" w:rsidRPr="00BB081C" w:rsidRDefault="00AF30C2" w:rsidP="000A305B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 w:rsidRPr="00BB081C">
              <w:rPr>
                <w:rFonts w:eastAsia="Batang"/>
                <w:b/>
                <w:bCs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86" w:rsidRPr="00BB081C" w:rsidRDefault="000B14FE" w:rsidP="000A305B">
            <w:pPr>
              <w:spacing w:line="240" w:lineRule="auto"/>
              <w:ind w:hanging="108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125 811,3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86" w:rsidRPr="00BB081C" w:rsidRDefault="003B1286" w:rsidP="000A305B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 w:rsidRPr="00BB081C">
              <w:rPr>
                <w:b/>
                <w:bCs/>
                <w:sz w:val="20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86" w:rsidRPr="00BB081C" w:rsidRDefault="000B14FE" w:rsidP="000A305B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111,5</w:t>
            </w:r>
          </w:p>
        </w:tc>
      </w:tr>
      <w:tr w:rsidR="003B1286" w:rsidRPr="00BB081C" w:rsidTr="00C160F8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86" w:rsidRPr="00BB081C" w:rsidRDefault="003B1286" w:rsidP="000A305B">
            <w:pPr>
              <w:spacing w:line="240" w:lineRule="auto"/>
              <w:rPr>
                <w:rFonts w:eastAsia="Batang"/>
                <w:b/>
                <w:bCs/>
                <w:color w:val="000000"/>
                <w:sz w:val="20"/>
              </w:rPr>
            </w:pPr>
            <w:r w:rsidRPr="00BB081C">
              <w:rPr>
                <w:b/>
                <w:bCs/>
                <w:color w:val="000000"/>
                <w:sz w:val="20"/>
              </w:rPr>
              <w:t xml:space="preserve">1. </w:t>
            </w:r>
            <w:r w:rsidR="000A305B" w:rsidRPr="00BB081C">
              <w:rPr>
                <w:b/>
                <w:bCs/>
                <w:color w:val="000000"/>
                <w:sz w:val="20"/>
              </w:rPr>
              <w:t>Налоговые и неналог</w:t>
            </w:r>
            <w:r w:rsidR="000A305B" w:rsidRPr="00BB081C">
              <w:rPr>
                <w:b/>
                <w:bCs/>
                <w:color w:val="000000"/>
                <w:sz w:val="20"/>
              </w:rPr>
              <w:t>о</w:t>
            </w:r>
            <w:r w:rsidR="000A305B" w:rsidRPr="00BB081C">
              <w:rPr>
                <w:b/>
                <w:bCs/>
                <w:color w:val="000000"/>
                <w:sz w:val="20"/>
              </w:rPr>
              <w:t>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86" w:rsidRPr="00BB081C" w:rsidRDefault="000B14FE" w:rsidP="000A305B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84 309,9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286" w:rsidRPr="00BB081C" w:rsidRDefault="000B14FE" w:rsidP="000A305B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86" w:rsidRPr="00BB081C" w:rsidRDefault="000B14FE" w:rsidP="000A305B">
            <w:pPr>
              <w:spacing w:line="240" w:lineRule="auto"/>
              <w:ind w:hanging="108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118 632,9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286" w:rsidRPr="00BB081C" w:rsidRDefault="000B14FE" w:rsidP="000A305B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94,3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86" w:rsidRPr="00BB081C" w:rsidRDefault="000B14FE" w:rsidP="000A305B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140,7</w:t>
            </w:r>
          </w:p>
        </w:tc>
      </w:tr>
      <w:tr w:rsidR="003B1286" w:rsidRPr="00BB081C" w:rsidTr="00C160F8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86" w:rsidRPr="00BB081C" w:rsidRDefault="003B1286" w:rsidP="000A305B">
            <w:pPr>
              <w:spacing w:line="240" w:lineRule="auto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1.1. 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286" w:rsidRPr="00BB081C" w:rsidRDefault="000B14FE" w:rsidP="00CE4FFA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79 289,</w:t>
            </w:r>
            <w:r w:rsidR="00CE4FFA">
              <w:rPr>
                <w:rFonts w:eastAsia="Batang"/>
                <w:bCs/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286" w:rsidRPr="00BB081C" w:rsidRDefault="000B14FE" w:rsidP="00EF7F00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70,</w:t>
            </w:r>
            <w:r w:rsidR="00EF7F00">
              <w:rPr>
                <w:rFonts w:eastAsia="Batang"/>
                <w:bCs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286" w:rsidRPr="00BB081C" w:rsidRDefault="000B14FE" w:rsidP="000A305B">
            <w:pPr>
              <w:spacing w:line="240" w:lineRule="auto"/>
              <w:ind w:hanging="108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115 668,0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286" w:rsidRPr="00BB081C" w:rsidRDefault="000B14FE" w:rsidP="000A305B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91,9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86" w:rsidRPr="00BB081C" w:rsidRDefault="000B14FE" w:rsidP="000A305B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145,9</w:t>
            </w:r>
          </w:p>
        </w:tc>
      </w:tr>
      <w:tr w:rsidR="003B1286" w:rsidRPr="00BB081C" w:rsidTr="00C160F8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86" w:rsidRPr="00BB081C" w:rsidRDefault="003B1286" w:rsidP="000A305B">
            <w:pPr>
              <w:spacing w:line="240" w:lineRule="auto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1.2.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286" w:rsidRPr="00BB081C" w:rsidRDefault="000B14FE" w:rsidP="000A305B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5 020,4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286" w:rsidRPr="00BB081C" w:rsidRDefault="000B14FE" w:rsidP="00EF7F00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4,</w:t>
            </w:r>
            <w:r w:rsidR="00EF7F00">
              <w:rPr>
                <w:rFonts w:eastAsia="Batang"/>
                <w:bCs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286" w:rsidRPr="00BB081C" w:rsidRDefault="000B14FE" w:rsidP="000A305B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2 964,9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286" w:rsidRPr="00BB081C" w:rsidRDefault="000B14FE" w:rsidP="000A305B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86" w:rsidRPr="00BB081C" w:rsidRDefault="000B14FE" w:rsidP="000A305B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59,1</w:t>
            </w:r>
          </w:p>
        </w:tc>
      </w:tr>
      <w:tr w:rsidR="003B1286" w:rsidRPr="00BB081C" w:rsidTr="00C160F8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86" w:rsidRPr="00BB081C" w:rsidRDefault="003B1286" w:rsidP="000A305B">
            <w:pPr>
              <w:spacing w:line="240" w:lineRule="auto"/>
              <w:rPr>
                <w:rFonts w:eastAsia="Batang"/>
                <w:b/>
                <w:bCs/>
                <w:sz w:val="20"/>
              </w:rPr>
            </w:pPr>
            <w:r w:rsidRPr="00BB081C">
              <w:rPr>
                <w:b/>
                <w:bCs/>
                <w:sz w:val="20"/>
              </w:rPr>
              <w:t>2. Безвозмездные посту</w:t>
            </w:r>
            <w:r w:rsidRPr="00BB081C">
              <w:rPr>
                <w:b/>
                <w:bCs/>
                <w:sz w:val="20"/>
              </w:rPr>
              <w:t>п</w:t>
            </w:r>
            <w:r w:rsidRPr="00BB081C">
              <w:rPr>
                <w:b/>
                <w:bCs/>
                <w:sz w:val="20"/>
              </w:rPr>
              <w:t xml:space="preserve">ления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86" w:rsidRPr="00BB081C" w:rsidRDefault="000B14FE" w:rsidP="000A305B">
            <w:pPr>
              <w:spacing w:line="240" w:lineRule="auto"/>
              <w:jc w:val="center"/>
              <w:rPr>
                <w:rFonts w:eastAsia="Batang"/>
                <w:b/>
                <w:sz w:val="20"/>
              </w:rPr>
            </w:pPr>
            <w:r>
              <w:rPr>
                <w:rFonts w:eastAsia="Batang"/>
                <w:b/>
                <w:sz w:val="20"/>
              </w:rPr>
              <w:t>28 574,8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286" w:rsidRPr="00BB081C" w:rsidRDefault="000B14FE" w:rsidP="000A305B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286" w:rsidRPr="00BB081C" w:rsidRDefault="000B14FE" w:rsidP="000A305B">
            <w:pPr>
              <w:spacing w:line="240" w:lineRule="auto"/>
              <w:jc w:val="center"/>
              <w:rPr>
                <w:rFonts w:eastAsia="Batang"/>
                <w:b/>
                <w:sz w:val="20"/>
              </w:rPr>
            </w:pPr>
            <w:r>
              <w:rPr>
                <w:rFonts w:eastAsia="Batang"/>
                <w:b/>
                <w:sz w:val="20"/>
              </w:rPr>
              <w:t>7 178,4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286" w:rsidRPr="00BB081C" w:rsidRDefault="000B14FE" w:rsidP="000A305B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86" w:rsidRPr="00BB081C" w:rsidRDefault="000B14FE" w:rsidP="00EF7F00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25,</w:t>
            </w:r>
            <w:r w:rsidR="00EF7F00">
              <w:rPr>
                <w:rFonts w:eastAsia="Batang"/>
                <w:b/>
                <w:bCs/>
                <w:sz w:val="20"/>
              </w:rPr>
              <w:t>1</w:t>
            </w:r>
          </w:p>
        </w:tc>
      </w:tr>
    </w:tbl>
    <w:p w:rsidR="003B1286" w:rsidRPr="00AF30C2" w:rsidRDefault="003B1286" w:rsidP="00AF30C2">
      <w:pPr>
        <w:spacing w:line="240" w:lineRule="auto"/>
        <w:ind w:firstLine="709"/>
      </w:pPr>
    </w:p>
    <w:p w:rsidR="003B1286" w:rsidRPr="00AF30C2" w:rsidRDefault="003B1286" w:rsidP="00AF30C2">
      <w:pPr>
        <w:spacing w:line="240" w:lineRule="auto"/>
        <w:ind w:firstLine="709"/>
        <w:rPr>
          <w:szCs w:val="28"/>
        </w:rPr>
      </w:pPr>
      <w:r w:rsidRPr="00AF30C2">
        <w:rPr>
          <w:szCs w:val="28"/>
        </w:rPr>
        <w:t xml:space="preserve">Структура и динамика </w:t>
      </w:r>
      <w:r w:rsidR="000A305B" w:rsidRPr="00AF30C2">
        <w:rPr>
          <w:b/>
          <w:bCs/>
          <w:color w:val="000000"/>
          <w:sz w:val="20"/>
        </w:rPr>
        <w:t xml:space="preserve"> </w:t>
      </w:r>
      <w:r w:rsidR="000A305B" w:rsidRPr="00AF30C2">
        <w:rPr>
          <w:bCs/>
          <w:color w:val="000000"/>
        </w:rPr>
        <w:t>налоговых и неналоговых доходов</w:t>
      </w:r>
      <w:r w:rsidR="000A305B" w:rsidRPr="00AF30C2">
        <w:rPr>
          <w:sz w:val="40"/>
          <w:szCs w:val="28"/>
        </w:rPr>
        <w:t xml:space="preserve"> </w:t>
      </w:r>
      <w:r w:rsidRPr="00AF30C2">
        <w:rPr>
          <w:szCs w:val="28"/>
        </w:rPr>
        <w:t>консол</w:t>
      </w:r>
      <w:r w:rsidRPr="00AF30C2">
        <w:rPr>
          <w:szCs w:val="28"/>
        </w:rPr>
        <w:t>и</w:t>
      </w:r>
      <w:r w:rsidRPr="00AF30C2">
        <w:rPr>
          <w:szCs w:val="28"/>
        </w:rPr>
        <w:t>диров</w:t>
      </w:r>
      <w:r w:rsidR="00C85F99" w:rsidRPr="00AF30C2">
        <w:rPr>
          <w:szCs w:val="28"/>
        </w:rPr>
        <w:t xml:space="preserve">анного бюджета Курской области </w:t>
      </w:r>
      <w:r w:rsidR="007953FB" w:rsidRPr="00AF30C2">
        <w:rPr>
          <w:szCs w:val="28"/>
        </w:rPr>
        <w:t>з</w:t>
      </w:r>
      <w:r w:rsidR="00C85F99" w:rsidRPr="00AF30C2">
        <w:rPr>
          <w:szCs w:val="28"/>
        </w:rPr>
        <w:t>а</w:t>
      </w:r>
      <w:r w:rsidRPr="00AF30C2">
        <w:rPr>
          <w:szCs w:val="28"/>
        </w:rPr>
        <w:t xml:space="preserve"> период 20</w:t>
      </w:r>
      <w:r w:rsidR="00AF30C2">
        <w:rPr>
          <w:szCs w:val="28"/>
        </w:rPr>
        <w:t>21</w:t>
      </w:r>
      <w:r w:rsidRPr="00AF30C2">
        <w:rPr>
          <w:szCs w:val="28"/>
        </w:rPr>
        <w:t>-203</w:t>
      </w:r>
      <w:r w:rsidR="00AF30C2">
        <w:rPr>
          <w:szCs w:val="28"/>
        </w:rPr>
        <w:t>5</w:t>
      </w:r>
      <w:r w:rsidRPr="00AF30C2">
        <w:rPr>
          <w:szCs w:val="28"/>
        </w:rPr>
        <w:t xml:space="preserve"> годов хара</w:t>
      </w:r>
      <w:r w:rsidRPr="00AF30C2">
        <w:rPr>
          <w:szCs w:val="28"/>
        </w:rPr>
        <w:t>к</w:t>
      </w:r>
      <w:r w:rsidRPr="00AF30C2">
        <w:rPr>
          <w:szCs w:val="28"/>
        </w:rPr>
        <w:t>теризу</w:t>
      </w:r>
      <w:r w:rsidR="006A54B2" w:rsidRPr="00AF30C2">
        <w:rPr>
          <w:szCs w:val="28"/>
        </w:rPr>
        <w:t>ю</w:t>
      </w:r>
      <w:r w:rsidRPr="00AF30C2">
        <w:rPr>
          <w:szCs w:val="28"/>
        </w:rPr>
        <w:t>тся следующими показателями:</w:t>
      </w:r>
    </w:p>
    <w:p w:rsidR="003B1286" w:rsidRPr="00AF30C2" w:rsidRDefault="00AE1C6C" w:rsidP="00AF30C2">
      <w:pPr>
        <w:spacing w:line="240" w:lineRule="auto"/>
        <w:ind w:firstLine="709"/>
        <w:jc w:val="right"/>
      </w:pPr>
      <w:r w:rsidRPr="00AF30C2">
        <w:t>млн</w:t>
      </w:r>
      <w:r w:rsidR="003B1286" w:rsidRPr="00AF30C2">
        <w:t>. руб.</w:t>
      </w:r>
    </w:p>
    <w:tbl>
      <w:tblPr>
        <w:tblW w:w="9361" w:type="dxa"/>
        <w:tblInd w:w="103" w:type="dxa"/>
        <w:tblLook w:val="04A0"/>
      </w:tblPr>
      <w:tblGrid>
        <w:gridCol w:w="2699"/>
        <w:gridCol w:w="1417"/>
        <w:gridCol w:w="1276"/>
        <w:gridCol w:w="1134"/>
        <w:gridCol w:w="1417"/>
        <w:gridCol w:w="1418"/>
      </w:tblGrid>
      <w:tr w:rsidR="00AF30C2" w:rsidRPr="00BB081C" w:rsidTr="00AC0C73">
        <w:trPr>
          <w:trHeight w:val="120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C2" w:rsidRPr="00BB081C" w:rsidRDefault="00AF30C2" w:rsidP="00AF30C2">
            <w:pPr>
              <w:spacing w:line="240" w:lineRule="auto"/>
              <w:jc w:val="center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C2" w:rsidRPr="00BB081C" w:rsidRDefault="00AF30C2" w:rsidP="00AF30C2">
            <w:pPr>
              <w:spacing w:line="240" w:lineRule="auto"/>
              <w:jc w:val="center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C2" w:rsidRPr="00BB081C" w:rsidRDefault="00AF30C2" w:rsidP="00AF30C2">
            <w:pPr>
              <w:spacing w:line="240" w:lineRule="auto"/>
              <w:jc w:val="center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Удельный вес в общей сумме д</w:t>
            </w:r>
            <w:r w:rsidRPr="00BB081C">
              <w:rPr>
                <w:color w:val="000000"/>
                <w:sz w:val="20"/>
              </w:rPr>
              <w:t>о</w:t>
            </w:r>
            <w:r w:rsidRPr="00BB081C">
              <w:rPr>
                <w:color w:val="000000"/>
                <w:sz w:val="20"/>
              </w:rPr>
              <w:t>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C2" w:rsidRPr="00BB081C" w:rsidRDefault="00AF30C2" w:rsidP="00AF30C2">
            <w:pPr>
              <w:spacing w:line="240" w:lineRule="auto"/>
              <w:jc w:val="center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2035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C2" w:rsidRPr="00BB081C" w:rsidRDefault="00AF30C2" w:rsidP="00AF30C2">
            <w:pPr>
              <w:spacing w:line="240" w:lineRule="auto"/>
              <w:jc w:val="center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Удельный вес в общей су</w:t>
            </w:r>
            <w:r w:rsidRPr="00BB081C">
              <w:rPr>
                <w:color w:val="000000"/>
                <w:sz w:val="20"/>
              </w:rPr>
              <w:t>м</w:t>
            </w:r>
            <w:r w:rsidRPr="00BB081C">
              <w:rPr>
                <w:color w:val="000000"/>
                <w:sz w:val="20"/>
              </w:rPr>
              <w:t>ме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C2" w:rsidRPr="00BB081C" w:rsidRDefault="00AF30C2" w:rsidP="00AF30C2">
            <w:pPr>
              <w:spacing w:line="240" w:lineRule="auto"/>
              <w:jc w:val="center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Динамика за период 2021-2035 годов</w:t>
            </w:r>
          </w:p>
        </w:tc>
      </w:tr>
      <w:tr w:rsidR="007F3AD1" w:rsidRPr="00BB081C" w:rsidTr="00AC0C73">
        <w:trPr>
          <w:trHeight w:val="30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3AD1" w:rsidRPr="00BB081C" w:rsidRDefault="007F3AD1" w:rsidP="000A305B">
            <w:pPr>
              <w:spacing w:line="240" w:lineRule="auto"/>
              <w:rPr>
                <w:rFonts w:eastAsia="Batang"/>
                <w:b/>
                <w:bCs/>
                <w:color w:val="000000"/>
                <w:sz w:val="20"/>
              </w:rPr>
            </w:pPr>
            <w:r w:rsidRPr="00BB081C">
              <w:rPr>
                <w:b/>
                <w:bCs/>
                <w:color w:val="000000"/>
                <w:sz w:val="20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D1" w:rsidRPr="00BB081C" w:rsidRDefault="007F3AD1" w:rsidP="007F3AD1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84 309,9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3AD1" w:rsidRPr="00BB081C" w:rsidRDefault="007F3AD1" w:rsidP="000A305B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 w:rsidRPr="00BB081C">
              <w:rPr>
                <w:b/>
                <w:bCs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D1" w:rsidRPr="00BB081C" w:rsidRDefault="007F3AD1" w:rsidP="007F3AD1">
            <w:pPr>
              <w:spacing w:line="240" w:lineRule="auto"/>
              <w:ind w:hanging="108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118 632,9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3AD1" w:rsidRPr="00BB081C" w:rsidRDefault="007F3AD1" w:rsidP="000A305B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 w:rsidRPr="00BB081C">
              <w:rPr>
                <w:b/>
                <w:bCs/>
                <w:sz w:val="20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D1" w:rsidRPr="00BB081C" w:rsidRDefault="007F3AD1" w:rsidP="007F3AD1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140,7</w:t>
            </w:r>
          </w:p>
        </w:tc>
      </w:tr>
      <w:tr w:rsidR="007F3AD1" w:rsidRPr="00BB081C" w:rsidTr="00AC0C73">
        <w:trPr>
          <w:trHeight w:val="30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3AD1" w:rsidRPr="00BB081C" w:rsidRDefault="007F3AD1" w:rsidP="000A305B">
            <w:pPr>
              <w:spacing w:line="240" w:lineRule="auto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3AD1" w:rsidRPr="00BB081C" w:rsidRDefault="007F3AD1" w:rsidP="00EF7F00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79 289,</w:t>
            </w:r>
            <w:r w:rsidR="00EF7F00">
              <w:rPr>
                <w:rFonts w:eastAsia="Batang"/>
                <w:bCs/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3AD1" w:rsidRPr="00C42891" w:rsidRDefault="00C42891" w:rsidP="000A305B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 w:rsidRPr="00C42891">
              <w:rPr>
                <w:rFonts w:eastAsia="Batang"/>
                <w:bCs/>
                <w:sz w:val="20"/>
              </w:rPr>
              <w:t>94,0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3AD1" w:rsidRPr="00BB081C" w:rsidRDefault="007F3AD1" w:rsidP="007F3AD1">
            <w:pPr>
              <w:spacing w:line="240" w:lineRule="auto"/>
              <w:ind w:hanging="108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115 668,0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3AD1" w:rsidRPr="00C42891" w:rsidRDefault="00C42891" w:rsidP="000A305B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97,5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D1" w:rsidRPr="00BB081C" w:rsidRDefault="007F3AD1" w:rsidP="007F3AD1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145,9</w:t>
            </w:r>
          </w:p>
        </w:tc>
      </w:tr>
      <w:tr w:rsidR="007F3AD1" w:rsidRPr="00BB081C" w:rsidTr="00AC0C73">
        <w:trPr>
          <w:trHeight w:val="30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3AD1" w:rsidRPr="00BB081C" w:rsidRDefault="007F3AD1" w:rsidP="000A305B">
            <w:pPr>
              <w:spacing w:line="240" w:lineRule="auto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3AD1" w:rsidRPr="00BB081C" w:rsidRDefault="007F3AD1" w:rsidP="000A305B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3AD1" w:rsidRPr="00BB081C" w:rsidRDefault="007F3AD1" w:rsidP="000A305B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3AD1" w:rsidRPr="00BB081C" w:rsidRDefault="007F3AD1" w:rsidP="000A305B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3AD1" w:rsidRPr="00BB081C" w:rsidRDefault="007F3AD1" w:rsidP="000A305B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D1" w:rsidRPr="00BB081C" w:rsidRDefault="007F3AD1" w:rsidP="000A305B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</w:p>
        </w:tc>
      </w:tr>
      <w:tr w:rsidR="00C42891" w:rsidRPr="00BB081C" w:rsidTr="00AC0C73">
        <w:trPr>
          <w:trHeight w:val="30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91" w:rsidRPr="00BB081C" w:rsidRDefault="00C42891" w:rsidP="000A305B">
            <w:pPr>
              <w:spacing w:line="240" w:lineRule="auto"/>
              <w:rPr>
                <w:rFonts w:eastAsia="Batang"/>
                <w:iCs/>
                <w:sz w:val="20"/>
              </w:rPr>
            </w:pPr>
            <w:r w:rsidRPr="00BB081C">
              <w:rPr>
                <w:iCs/>
                <w:sz w:val="20"/>
              </w:rPr>
              <w:t>Налог на прибыль организ</w:t>
            </w:r>
            <w:r w:rsidRPr="00BB081C">
              <w:rPr>
                <w:iCs/>
                <w:sz w:val="20"/>
              </w:rPr>
              <w:t>а</w:t>
            </w:r>
            <w:r w:rsidRPr="00BB081C">
              <w:rPr>
                <w:iCs/>
                <w:sz w:val="20"/>
              </w:rPr>
              <w:t>ций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2891" w:rsidRPr="00BB081C" w:rsidRDefault="00C42891" w:rsidP="000A305B">
            <w:pPr>
              <w:spacing w:line="240" w:lineRule="auto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39 345,3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2891" w:rsidRPr="00C42891" w:rsidRDefault="00C42891" w:rsidP="000A305B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 w:rsidRPr="00C42891">
              <w:rPr>
                <w:rFonts w:eastAsia="Batang"/>
                <w:bCs/>
                <w:sz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2891" w:rsidRPr="006E3B74" w:rsidRDefault="00C42891" w:rsidP="00F7026F">
            <w:pPr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33 311,6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2891" w:rsidRPr="006E3B74" w:rsidRDefault="00C42891" w:rsidP="00F7026F">
            <w:pPr>
              <w:jc w:val="center"/>
              <w:rPr>
                <w:rFonts w:eastAsia="Batang"/>
                <w:bCs/>
                <w:color w:val="000000"/>
                <w:sz w:val="20"/>
              </w:rPr>
            </w:pPr>
            <w:r>
              <w:rPr>
                <w:rFonts w:eastAsia="Batang"/>
                <w:bCs/>
                <w:color w:val="000000"/>
                <w:sz w:val="20"/>
              </w:rPr>
              <w:t>28,1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91" w:rsidRPr="006E3B74" w:rsidRDefault="00C42891" w:rsidP="00F7026F">
            <w:pPr>
              <w:jc w:val="center"/>
              <w:rPr>
                <w:rFonts w:eastAsia="Batang"/>
                <w:bCs/>
                <w:color w:val="000000"/>
                <w:sz w:val="20"/>
              </w:rPr>
            </w:pPr>
            <w:r>
              <w:rPr>
                <w:rFonts w:eastAsia="Batang"/>
                <w:bCs/>
                <w:color w:val="000000"/>
                <w:sz w:val="20"/>
              </w:rPr>
              <w:t>84,7</w:t>
            </w:r>
          </w:p>
        </w:tc>
      </w:tr>
      <w:tr w:rsidR="00C42891" w:rsidRPr="00BB081C" w:rsidTr="00AC0C73">
        <w:trPr>
          <w:trHeight w:val="30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91" w:rsidRPr="00BB081C" w:rsidRDefault="00C42891" w:rsidP="000A305B">
            <w:pPr>
              <w:spacing w:line="240" w:lineRule="auto"/>
              <w:rPr>
                <w:rFonts w:eastAsia="Batang"/>
                <w:iCs/>
                <w:sz w:val="20"/>
              </w:rPr>
            </w:pPr>
            <w:r w:rsidRPr="00BB081C">
              <w:rPr>
                <w:iCs/>
                <w:sz w:val="20"/>
              </w:rPr>
              <w:lastRenderedPageBreak/>
              <w:t>Налог на доходы физич</w:t>
            </w:r>
            <w:r w:rsidRPr="00BB081C">
              <w:rPr>
                <w:iCs/>
                <w:sz w:val="20"/>
              </w:rPr>
              <w:t>е</w:t>
            </w:r>
            <w:r w:rsidRPr="00BB081C">
              <w:rPr>
                <w:iCs/>
                <w:sz w:val="20"/>
              </w:rPr>
              <w:t>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2891" w:rsidRPr="00BB081C" w:rsidRDefault="00684480" w:rsidP="000A305B">
            <w:pPr>
              <w:spacing w:line="240" w:lineRule="auto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22 413,8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2891" w:rsidRPr="000C3CC6" w:rsidRDefault="000C3CC6" w:rsidP="000A305B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 w:rsidRPr="000C3CC6">
              <w:rPr>
                <w:rFonts w:eastAsia="Batang"/>
                <w:bCs/>
                <w:sz w:val="20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2891" w:rsidRPr="00BB081C" w:rsidRDefault="00684480" w:rsidP="000A305B">
            <w:pPr>
              <w:spacing w:line="240" w:lineRule="auto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58 483,8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2891" w:rsidRPr="000C3CC6" w:rsidRDefault="000C3CC6" w:rsidP="000A305B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49,3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91" w:rsidRPr="00BB081C" w:rsidRDefault="000C3CC6" w:rsidP="00724F77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260,</w:t>
            </w:r>
            <w:r w:rsidR="00724F77">
              <w:rPr>
                <w:rFonts w:eastAsia="Batang"/>
                <w:bCs/>
                <w:sz w:val="20"/>
              </w:rPr>
              <w:t>9</w:t>
            </w:r>
          </w:p>
        </w:tc>
      </w:tr>
      <w:tr w:rsidR="00684480" w:rsidRPr="00BB081C" w:rsidTr="00AC0C73">
        <w:trPr>
          <w:trHeight w:val="30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480" w:rsidRPr="00BB081C" w:rsidRDefault="00684480" w:rsidP="00F7026F">
            <w:pPr>
              <w:spacing w:line="240" w:lineRule="auto"/>
              <w:rPr>
                <w:rFonts w:eastAsia="Batang"/>
                <w:iCs/>
                <w:sz w:val="20"/>
              </w:rPr>
            </w:pPr>
            <w:r w:rsidRPr="00BB081C">
              <w:rPr>
                <w:iCs/>
                <w:sz w:val="20"/>
              </w:rPr>
              <w:t xml:space="preserve">Акцизы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4480" w:rsidRPr="00BB081C" w:rsidRDefault="00684480" w:rsidP="00F7026F">
            <w:pPr>
              <w:spacing w:line="240" w:lineRule="auto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5 405,8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4480" w:rsidRPr="000C3CC6" w:rsidRDefault="000C3CC6" w:rsidP="00F7026F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4480" w:rsidRPr="00BB081C" w:rsidRDefault="00684480" w:rsidP="00F7026F">
            <w:pPr>
              <w:spacing w:line="240" w:lineRule="auto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5 600,9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4480" w:rsidRPr="000C3CC6" w:rsidRDefault="000C3CC6" w:rsidP="00F7026F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4,7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480" w:rsidRPr="00BB081C" w:rsidRDefault="000C3CC6" w:rsidP="00F7026F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103,6</w:t>
            </w:r>
          </w:p>
        </w:tc>
      </w:tr>
      <w:tr w:rsidR="00684480" w:rsidRPr="00BB081C" w:rsidTr="00AC0C73">
        <w:trPr>
          <w:trHeight w:val="30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480" w:rsidRPr="00BB081C" w:rsidRDefault="00684480" w:rsidP="000A305B">
            <w:pPr>
              <w:spacing w:line="240" w:lineRule="auto"/>
              <w:rPr>
                <w:rFonts w:eastAsia="Batang"/>
                <w:iCs/>
                <w:sz w:val="20"/>
              </w:rPr>
            </w:pPr>
            <w:r w:rsidRPr="00BB081C">
              <w:rPr>
                <w:iCs/>
                <w:sz w:val="20"/>
              </w:rPr>
              <w:t>Налог на имущество орган</w:t>
            </w:r>
            <w:r w:rsidRPr="00BB081C">
              <w:rPr>
                <w:iCs/>
                <w:sz w:val="20"/>
              </w:rPr>
              <w:t>и</w:t>
            </w:r>
            <w:r w:rsidRPr="00BB081C">
              <w:rPr>
                <w:iCs/>
                <w:sz w:val="20"/>
              </w:rPr>
              <w:t>заций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4480" w:rsidRPr="00BB081C" w:rsidRDefault="00684480" w:rsidP="000A305B">
            <w:pPr>
              <w:spacing w:line="240" w:lineRule="auto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4 278,7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4480" w:rsidRPr="000C3CC6" w:rsidRDefault="000C3CC6" w:rsidP="000A305B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4480" w:rsidRPr="00BB081C" w:rsidRDefault="00684480" w:rsidP="000A305B">
            <w:pPr>
              <w:spacing w:line="240" w:lineRule="auto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4 754,2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4480" w:rsidRPr="000C3CC6" w:rsidRDefault="000C3CC6" w:rsidP="000A305B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480" w:rsidRPr="00BB081C" w:rsidRDefault="000C3CC6" w:rsidP="000A305B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111,1</w:t>
            </w:r>
          </w:p>
        </w:tc>
      </w:tr>
      <w:tr w:rsidR="00684480" w:rsidRPr="00BB081C" w:rsidTr="00AC0C73">
        <w:trPr>
          <w:trHeight w:val="30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84480" w:rsidRPr="00BB081C" w:rsidRDefault="00684480" w:rsidP="000A305B">
            <w:pPr>
              <w:spacing w:line="240" w:lineRule="auto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4480" w:rsidRPr="00BB081C" w:rsidRDefault="00684480" w:rsidP="007F070C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5 020,4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4480" w:rsidRPr="000C3CC6" w:rsidRDefault="000C3CC6" w:rsidP="000A305B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4480" w:rsidRPr="00BB081C" w:rsidRDefault="00684480" w:rsidP="007F3AD1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2 964,9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4480" w:rsidRPr="000C3CC6" w:rsidRDefault="000C3CC6" w:rsidP="00D518F4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2,</w:t>
            </w:r>
            <w:r w:rsidR="00D518F4">
              <w:rPr>
                <w:rFonts w:eastAsia="Batang"/>
                <w:bCs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480" w:rsidRPr="00BB081C" w:rsidRDefault="000C3CC6" w:rsidP="007F3AD1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59,1</w:t>
            </w:r>
          </w:p>
        </w:tc>
      </w:tr>
    </w:tbl>
    <w:p w:rsidR="003B1286" w:rsidRPr="00F56E08" w:rsidRDefault="003B1286" w:rsidP="003B1286">
      <w:pPr>
        <w:ind w:firstLine="709"/>
        <w:rPr>
          <w:szCs w:val="28"/>
          <w:highlight w:val="yellow"/>
        </w:rPr>
      </w:pPr>
    </w:p>
    <w:p w:rsidR="00D1075D" w:rsidRPr="00103B0F" w:rsidRDefault="00D1075D" w:rsidP="00D1075D">
      <w:pPr>
        <w:spacing w:line="240" w:lineRule="auto"/>
        <w:ind w:firstLine="709"/>
        <w:rPr>
          <w:szCs w:val="28"/>
        </w:rPr>
      </w:pPr>
      <w:r w:rsidRPr="00103B0F">
        <w:rPr>
          <w:szCs w:val="28"/>
        </w:rPr>
        <w:t>В структуре собственных доходов консолидированного бюджета о</w:t>
      </w:r>
      <w:r w:rsidRPr="00103B0F">
        <w:rPr>
          <w:szCs w:val="28"/>
        </w:rPr>
        <w:t>с</w:t>
      </w:r>
      <w:r w:rsidRPr="00103B0F">
        <w:rPr>
          <w:szCs w:val="28"/>
        </w:rPr>
        <w:t>новной удельный вес в долгосрочной перспективе будут занимать налог</w:t>
      </w:r>
      <w:r w:rsidRPr="00103B0F">
        <w:rPr>
          <w:szCs w:val="28"/>
        </w:rPr>
        <w:t>о</w:t>
      </w:r>
      <w:r w:rsidRPr="00103B0F">
        <w:rPr>
          <w:szCs w:val="28"/>
        </w:rPr>
        <w:t>вые доходы – их удельный вес к 2035 году составит 97,5%.</w:t>
      </w:r>
    </w:p>
    <w:p w:rsidR="00D1075D" w:rsidRPr="00103B0F" w:rsidRDefault="00D1075D" w:rsidP="00D1075D">
      <w:pPr>
        <w:spacing w:line="240" w:lineRule="auto"/>
        <w:ind w:firstLine="709"/>
        <w:rPr>
          <w:szCs w:val="28"/>
        </w:rPr>
      </w:pPr>
      <w:r w:rsidRPr="00103B0F">
        <w:rPr>
          <w:szCs w:val="28"/>
        </w:rPr>
        <w:t>Основными налоговыми доходными источниками консолидирова</w:t>
      </w:r>
      <w:r w:rsidRPr="00103B0F">
        <w:rPr>
          <w:szCs w:val="28"/>
        </w:rPr>
        <w:t>н</w:t>
      </w:r>
      <w:r w:rsidRPr="00103B0F">
        <w:rPr>
          <w:szCs w:val="28"/>
        </w:rPr>
        <w:t>ного бюджета по-прежнему останутся налог на прибыль организаций, н</w:t>
      </w:r>
      <w:r w:rsidRPr="00103B0F">
        <w:rPr>
          <w:szCs w:val="28"/>
        </w:rPr>
        <w:t>а</w:t>
      </w:r>
      <w:r w:rsidRPr="00103B0F">
        <w:rPr>
          <w:szCs w:val="28"/>
        </w:rPr>
        <w:t xml:space="preserve">лог на доходы физических лиц, налог на имущество организаций и акцизы. Удельный вес перечисленных налогов составит в общем объеме налоговых доходов консолидированного бюджета к 2035 году </w:t>
      </w:r>
      <w:r w:rsidR="00103B0F" w:rsidRPr="00103B0F">
        <w:rPr>
          <w:szCs w:val="28"/>
        </w:rPr>
        <w:t>86,1</w:t>
      </w:r>
      <w:r w:rsidRPr="00103B0F">
        <w:rPr>
          <w:szCs w:val="28"/>
        </w:rPr>
        <w:t>%.</w:t>
      </w:r>
    </w:p>
    <w:p w:rsidR="00D1075D" w:rsidRPr="00F7026F" w:rsidRDefault="00D1075D" w:rsidP="00D1075D">
      <w:pPr>
        <w:spacing w:line="240" w:lineRule="auto"/>
        <w:ind w:firstLine="709"/>
      </w:pPr>
      <w:r w:rsidRPr="00F7026F">
        <w:t>Рост поступлений по налоговым доходам за период 202</w:t>
      </w:r>
      <w:r w:rsidR="00F7026F" w:rsidRPr="00F7026F">
        <w:t>1</w:t>
      </w:r>
      <w:r w:rsidRPr="00F7026F">
        <w:t>-2035 годы с учетом утвержденных макроэкономических показателей по прогнозу с</w:t>
      </w:r>
      <w:r w:rsidRPr="00F7026F">
        <w:t>о</w:t>
      </w:r>
      <w:r w:rsidRPr="00F7026F">
        <w:t xml:space="preserve">циально-экономического развития Курской области составит </w:t>
      </w:r>
      <w:r w:rsidR="00F7026F" w:rsidRPr="00F7026F">
        <w:t>140,7</w:t>
      </w:r>
      <w:r w:rsidRPr="00F7026F">
        <w:t>%.</w:t>
      </w:r>
    </w:p>
    <w:p w:rsidR="00D1075D" w:rsidRPr="00F7026F" w:rsidRDefault="00D1075D" w:rsidP="00D1075D">
      <w:pPr>
        <w:spacing w:line="240" w:lineRule="auto"/>
        <w:ind w:firstLine="709"/>
        <w:rPr>
          <w:szCs w:val="28"/>
        </w:rPr>
      </w:pPr>
      <w:r w:rsidRPr="00F7026F">
        <w:rPr>
          <w:szCs w:val="28"/>
        </w:rPr>
        <w:t>Следует отметить, что достижение прогнозируемых показателей темпа роста фонда заработной платы может позволить налогу на доходы физических лиц к 2035 году занять лидирующее место в структуре собс</w:t>
      </w:r>
      <w:r w:rsidRPr="00F7026F">
        <w:rPr>
          <w:szCs w:val="28"/>
        </w:rPr>
        <w:t>т</w:t>
      </w:r>
      <w:r w:rsidRPr="00F7026F">
        <w:rPr>
          <w:szCs w:val="28"/>
        </w:rPr>
        <w:t xml:space="preserve">венных доходов консолидированного бюджета. </w:t>
      </w:r>
    </w:p>
    <w:p w:rsidR="00D1075D" w:rsidRPr="00F7026F" w:rsidRDefault="00D1075D" w:rsidP="00D1075D">
      <w:pPr>
        <w:spacing w:line="240" w:lineRule="auto"/>
        <w:ind w:firstLine="709"/>
      </w:pPr>
      <w:r w:rsidRPr="00F7026F">
        <w:t>В структуре неналоговых доходов консолидированного бюджета о</w:t>
      </w:r>
      <w:r w:rsidRPr="00F7026F">
        <w:t>с</w:t>
      </w:r>
      <w:r w:rsidRPr="00F7026F">
        <w:t>новной удельный вес (около 95,4%) занимают доходы от использования имущества, находящегося в государственной и муниципальной собстве</w:t>
      </w:r>
      <w:r w:rsidRPr="00F7026F">
        <w:t>н</w:t>
      </w:r>
      <w:r w:rsidRPr="00F7026F">
        <w:t>ности, доходы от оказания платных услуг и компенсации затрат государс</w:t>
      </w:r>
      <w:r w:rsidRPr="00F7026F">
        <w:t>т</w:t>
      </w:r>
      <w:r w:rsidRPr="00F7026F">
        <w:t>ва, а также штрафы, санкции, возмещение ущерба.</w:t>
      </w:r>
    </w:p>
    <w:p w:rsidR="00D1075D" w:rsidRPr="00F7026F" w:rsidRDefault="00D1075D" w:rsidP="00D1075D">
      <w:pPr>
        <w:spacing w:line="240" w:lineRule="auto"/>
        <w:ind w:firstLine="709"/>
      </w:pPr>
      <w:r w:rsidRPr="00F7026F">
        <w:t>В долгосрочном периоде с учетом выкупа в собственность земел</w:t>
      </w:r>
      <w:r w:rsidRPr="00F7026F">
        <w:t>ь</w:t>
      </w:r>
      <w:r w:rsidRPr="00F7026F">
        <w:t>ных участков ожидается тенденция к снижению объемов арендной платы в связи с переходом собственников на уплату земельного налога.</w:t>
      </w:r>
    </w:p>
    <w:p w:rsidR="00D1075D" w:rsidRPr="00F7026F" w:rsidRDefault="00D1075D" w:rsidP="00D1075D">
      <w:pPr>
        <w:spacing w:line="240" w:lineRule="auto"/>
        <w:ind w:firstLine="709"/>
      </w:pPr>
      <w:r w:rsidRPr="00F7026F">
        <w:t>Кроме того, ожидается снижение поступления доходов бюджета от продажи государственного и муниципального имущества.</w:t>
      </w:r>
    </w:p>
    <w:p w:rsidR="00D1075D" w:rsidRPr="00F7026F" w:rsidRDefault="00D1075D" w:rsidP="00D1075D">
      <w:pPr>
        <w:spacing w:line="240" w:lineRule="auto"/>
        <w:ind w:firstLine="709"/>
      </w:pPr>
      <w:r w:rsidRPr="00F7026F">
        <w:t>С учетом изложенных факторов поступления по неналоговым дох</w:t>
      </w:r>
      <w:r w:rsidRPr="00F7026F">
        <w:t>о</w:t>
      </w:r>
      <w:r w:rsidRPr="00F7026F">
        <w:t xml:space="preserve">дам консолидированного бюджета ожидаются к 2035 году со снижением на </w:t>
      </w:r>
      <w:r w:rsidR="00F7026F" w:rsidRPr="00F7026F">
        <w:t>40,9</w:t>
      </w:r>
      <w:r w:rsidRPr="00F7026F">
        <w:t>%.</w:t>
      </w:r>
    </w:p>
    <w:p w:rsidR="000E5020" w:rsidRPr="00FA06D3" w:rsidRDefault="000E5020" w:rsidP="000E5020">
      <w:pPr>
        <w:autoSpaceDE w:val="0"/>
        <w:autoSpaceDN w:val="0"/>
        <w:adjustRightInd w:val="0"/>
        <w:spacing w:line="240" w:lineRule="auto"/>
        <w:ind w:firstLine="709"/>
        <w:rPr>
          <w:rFonts w:eastAsiaTheme="minorHAnsi"/>
          <w:szCs w:val="28"/>
          <w:lang w:eastAsia="en-US"/>
        </w:rPr>
      </w:pPr>
      <w:r>
        <w:rPr>
          <w:szCs w:val="28"/>
        </w:rPr>
        <w:t>Объем</w:t>
      </w:r>
      <w:r w:rsidRPr="009F604E">
        <w:rPr>
          <w:szCs w:val="28"/>
        </w:rPr>
        <w:t xml:space="preserve"> безвозмездных посту</w:t>
      </w:r>
      <w:r>
        <w:rPr>
          <w:szCs w:val="28"/>
        </w:rPr>
        <w:t>плений из федерального бюджета на п</w:t>
      </w:r>
      <w:r>
        <w:rPr>
          <w:szCs w:val="28"/>
        </w:rPr>
        <w:t>е</w:t>
      </w:r>
      <w:r>
        <w:rPr>
          <w:szCs w:val="28"/>
        </w:rPr>
        <w:t xml:space="preserve">риод до 2035 года </w:t>
      </w:r>
      <w:r w:rsidRPr="00FA06D3">
        <w:rPr>
          <w:szCs w:val="28"/>
        </w:rPr>
        <w:t xml:space="preserve">рассчитан </w:t>
      </w:r>
      <w:r w:rsidRPr="00FA06D3">
        <w:rPr>
          <w:rFonts w:eastAsiaTheme="minorHAnsi"/>
          <w:szCs w:val="28"/>
          <w:lang w:eastAsia="en-US"/>
        </w:rPr>
        <w:t>методом индексации уровня расходов пред</w:t>
      </w:r>
      <w:r w:rsidRPr="00FA06D3">
        <w:rPr>
          <w:rFonts w:eastAsiaTheme="minorHAnsi"/>
          <w:szCs w:val="28"/>
          <w:lang w:eastAsia="en-US"/>
        </w:rPr>
        <w:t>ы</w:t>
      </w:r>
      <w:r w:rsidRPr="00FA06D3">
        <w:rPr>
          <w:rFonts w:eastAsiaTheme="minorHAnsi"/>
          <w:szCs w:val="28"/>
          <w:lang w:eastAsia="en-US"/>
        </w:rPr>
        <w:t xml:space="preserve">дущего года. </w:t>
      </w:r>
    </w:p>
    <w:p w:rsidR="000E5020" w:rsidRDefault="000E5020" w:rsidP="000E5020">
      <w:pPr>
        <w:spacing w:line="240" w:lineRule="auto"/>
        <w:ind w:firstLine="709"/>
        <w:contextualSpacing/>
        <w:rPr>
          <w:szCs w:val="28"/>
        </w:rPr>
      </w:pPr>
      <w:r w:rsidRPr="009F604E">
        <w:rPr>
          <w:szCs w:val="28"/>
        </w:rPr>
        <w:t>.</w:t>
      </w:r>
    </w:p>
    <w:p w:rsidR="003B1286" w:rsidRPr="00F56E08" w:rsidRDefault="003B1286" w:rsidP="0046100F">
      <w:pPr>
        <w:spacing w:line="240" w:lineRule="auto"/>
        <w:ind w:firstLine="709"/>
        <w:rPr>
          <w:b/>
          <w:szCs w:val="28"/>
          <w:highlight w:val="yellow"/>
        </w:rPr>
      </w:pPr>
    </w:p>
    <w:p w:rsidR="000E5020" w:rsidRDefault="000E5020" w:rsidP="0046100F">
      <w:pPr>
        <w:spacing w:line="240" w:lineRule="auto"/>
        <w:ind w:firstLine="709"/>
        <w:rPr>
          <w:b/>
          <w:szCs w:val="28"/>
        </w:rPr>
      </w:pPr>
    </w:p>
    <w:p w:rsidR="000E5020" w:rsidRDefault="000E5020" w:rsidP="0046100F">
      <w:pPr>
        <w:spacing w:line="240" w:lineRule="auto"/>
        <w:ind w:firstLine="709"/>
        <w:rPr>
          <w:b/>
          <w:szCs w:val="28"/>
        </w:rPr>
      </w:pPr>
    </w:p>
    <w:p w:rsidR="000E5020" w:rsidRDefault="000E5020" w:rsidP="0046100F">
      <w:pPr>
        <w:spacing w:line="240" w:lineRule="auto"/>
        <w:ind w:firstLine="709"/>
        <w:rPr>
          <w:b/>
          <w:szCs w:val="28"/>
        </w:rPr>
      </w:pPr>
    </w:p>
    <w:p w:rsidR="00282CA1" w:rsidRDefault="00282CA1" w:rsidP="0046100F">
      <w:pPr>
        <w:spacing w:line="240" w:lineRule="auto"/>
        <w:ind w:firstLine="709"/>
        <w:rPr>
          <w:b/>
          <w:szCs w:val="28"/>
        </w:rPr>
      </w:pPr>
    </w:p>
    <w:p w:rsidR="00282CA1" w:rsidRDefault="00282CA1" w:rsidP="0046100F">
      <w:pPr>
        <w:spacing w:line="240" w:lineRule="auto"/>
        <w:ind w:firstLine="709"/>
        <w:rPr>
          <w:b/>
          <w:szCs w:val="28"/>
        </w:rPr>
      </w:pPr>
    </w:p>
    <w:p w:rsidR="000E5020" w:rsidRDefault="000E5020" w:rsidP="0046100F">
      <w:pPr>
        <w:spacing w:line="240" w:lineRule="auto"/>
        <w:ind w:firstLine="709"/>
        <w:rPr>
          <w:b/>
          <w:szCs w:val="28"/>
        </w:rPr>
      </w:pPr>
    </w:p>
    <w:p w:rsidR="003B1286" w:rsidRDefault="003B1286" w:rsidP="0046100F">
      <w:pPr>
        <w:spacing w:line="240" w:lineRule="auto"/>
        <w:ind w:firstLine="709"/>
        <w:rPr>
          <w:szCs w:val="28"/>
        </w:rPr>
      </w:pPr>
      <w:r w:rsidRPr="00AF30C2">
        <w:rPr>
          <w:b/>
          <w:szCs w:val="28"/>
        </w:rPr>
        <w:lastRenderedPageBreak/>
        <w:t>Консервативный  вариант</w:t>
      </w:r>
      <w:r w:rsidRPr="00AF30C2">
        <w:rPr>
          <w:szCs w:val="28"/>
        </w:rPr>
        <w:t xml:space="preserve">  </w:t>
      </w:r>
    </w:p>
    <w:p w:rsidR="000E5020" w:rsidRPr="00AF30C2" w:rsidRDefault="000E5020" w:rsidP="0046100F">
      <w:pPr>
        <w:spacing w:line="240" w:lineRule="auto"/>
        <w:ind w:firstLine="709"/>
      </w:pPr>
    </w:p>
    <w:p w:rsidR="003B1286" w:rsidRPr="00AF30C2" w:rsidRDefault="003B1286" w:rsidP="0046100F">
      <w:pPr>
        <w:spacing w:line="240" w:lineRule="auto"/>
        <w:ind w:firstLine="709"/>
        <w:rPr>
          <w:szCs w:val="28"/>
        </w:rPr>
      </w:pPr>
      <w:r w:rsidRPr="00AF30C2">
        <w:rPr>
          <w:szCs w:val="28"/>
        </w:rPr>
        <w:t>1. Структура и динамика доходной части областного бюджета Ку</w:t>
      </w:r>
      <w:r w:rsidRPr="00AF30C2">
        <w:rPr>
          <w:szCs w:val="28"/>
        </w:rPr>
        <w:t>р</w:t>
      </w:r>
      <w:r w:rsidRPr="00AF30C2">
        <w:rPr>
          <w:szCs w:val="28"/>
        </w:rPr>
        <w:t xml:space="preserve">ской области </w:t>
      </w:r>
      <w:r w:rsidR="006A54B2" w:rsidRPr="00AF30C2">
        <w:rPr>
          <w:szCs w:val="28"/>
        </w:rPr>
        <w:t>з</w:t>
      </w:r>
      <w:r w:rsidR="00C85F99" w:rsidRPr="00AF30C2">
        <w:rPr>
          <w:szCs w:val="28"/>
        </w:rPr>
        <w:t>а</w:t>
      </w:r>
      <w:r w:rsidRPr="00AF30C2">
        <w:rPr>
          <w:szCs w:val="28"/>
        </w:rPr>
        <w:t xml:space="preserve"> период 20</w:t>
      </w:r>
      <w:r w:rsidR="00AF30C2" w:rsidRPr="00AF30C2">
        <w:rPr>
          <w:szCs w:val="28"/>
        </w:rPr>
        <w:t>21</w:t>
      </w:r>
      <w:r w:rsidRPr="00AF30C2">
        <w:rPr>
          <w:szCs w:val="28"/>
        </w:rPr>
        <w:t>-203</w:t>
      </w:r>
      <w:r w:rsidR="00AF30C2" w:rsidRPr="00AF30C2">
        <w:rPr>
          <w:szCs w:val="28"/>
        </w:rPr>
        <w:t>5</w:t>
      </w:r>
      <w:r w:rsidRPr="00AF30C2">
        <w:rPr>
          <w:szCs w:val="28"/>
        </w:rPr>
        <w:t xml:space="preserve"> годов характеризу</w:t>
      </w:r>
      <w:r w:rsidR="006A54B2" w:rsidRPr="00AF30C2">
        <w:rPr>
          <w:szCs w:val="28"/>
        </w:rPr>
        <w:t>ю</w:t>
      </w:r>
      <w:r w:rsidRPr="00AF30C2">
        <w:rPr>
          <w:szCs w:val="28"/>
        </w:rPr>
        <w:t>тся следующими п</w:t>
      </w:r>
      <w:r w:rsidRPr="00AF30C2">
        <w:rPr>
          <w:szCs w:val="28"/>
        </w:rPr>
        <w:t>о</w:t>
      </w:r>
      <w:r w:rsidRPr="00AF30C2">
        <w:rPr>
          <w:szCs w:val="28"/>
        </w:rPr>
        <w:t>казателями:</w:t>
      </w:r>
    </w:p>
    <w:p w:rsidR="003B1286" w:rsidRPr="00AF30C2" w:rsidRDefault="00F326A9" w:rsidP="003B1286">
      <w:pPr>
        <w:ind w:right="-1"/>
        <w:jc w:val="right"/>
        <w:rPr>
          <w:sz w:val="24"/>
          <w:szCs w:val="24"/>
        </w:rPr>
      </w:pPr>
      <w:r w:rsidRPr="00AF30C2">
        <w:t>млн</w:t>
      </w:r>
      <w:r w:rsidR="003B1286" w:rsidRPr="00AF30C2">
        <w:t>. руб.</w:t>
      </w:r>
    </w:p>
    <w:tbl>
      <w:tblPr>
        <w:tblW w:w="936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7"/>
        <w:gridCol w:w="1134"/>
        <w:gridCol w:w="1559"/>
        <w:gridCol w:w="1134"/>
        <w:gridCol w:w="1418"/>
        <w:gridCol w:w="1559"/>
      </w:tblGrid>
      <w:tr w:rsidR="00AF30C2" w:rsidRPr="00BB081C" w:rsidTr="00F072C4">
        <w:trPr>
          <w:trHeight w:val="782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C2" w:rsidRPr="00BB081C" w:rsidRDefault="00AF30C2" w:rsidP="00AF30C2">
            <w:pPr>
              <w:spacing w:line="240" w:lineRule="auto"/>
              <w:jc w:val="center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C2" w:rsidRPr="00BB081C" w:rsidRDefault="00AF30C2" w:rsidP="00AF30C2">
            <w:pPr>
              <w:spacing w:line="240" w:lineRule="auto"/>
              <w:jc w:val="center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C2" w:rsidRPr="00BB081C" w:rsidRDefault="00AF30C2" w:rsidP="00AF30C2">
            <w:pPr>
              <w:spacing w:line="240" w:lineRule="auto"/>
              <w:jc w:val="center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Удельный вес в общей сумме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C2" w:rsidRPr="00BB081C" w:rsidRDefault="00AF30C2" w:rsidP="00AF30C2">
            <w:pPr>
              <w:spacing w:line="240" w:lineRule="auto"/>
              <w:jc w:val="center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2035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C2" w:rsidRPr="00BB081C" w:rsidRDefault="00AF30C2" w:rsidP="00AF30C2">
            <w:pPr>
              <w:spacing w:line="240" w:lineRule="auto"/>
              <w:jc w:val="center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Удельный вес в общей су</w:t>
            </w:r>
            <w:r w:rsidRPr="00BB081C">
              <w:rPr>
                <w:color w:val="000000"/>
                <w:sz w:val="20"/>
              </w:rPr>
              <w:t>м</w:t>
            </w:r>
            <w:r w:rsidRPr="00BB081C">
              <w:rPr>
                <w:color w:val="000000"/>
                <w:sz w:val="20"/>
              </w:rPr>
              <w:t>ме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C2" w:rsidRPr="00BB081C" w:rsidRDefault="00AF30C2" w:rsidP="00AF30C2">
            <w:pPr>
              <w:spacing w:line="240" w:lineRule="auto"/>
              <w:jc w:val="center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Динамика за период 2021-2035 годов</w:t>
            </w:r>
          </w:p>
        </w:tc>
      </w:tr>
      <w:tr w:rsidR="000C502D" w:rsidRPr="00BB081C" w:rsidTr="00AC0C73">
        <w:trPr>
          <w:trHeight w:val="300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02D" w:rsidRPr="00BB081C" w:rsidRDefault="000C502D" w:rsidP="000A305B">
            <w:pPr>
              <w:spacing w:line="240" w:lineRule="auto"/>
              <w:rPr>
                <w:rFonts w:eastAsia="Batang"/>
                <w:b/>
                <w:bCs/>
                <w:color w:val="000000"/>
                <w:sz w:val="20"/>
              </w:rPr>
            </w:pPr>
            <w:r w:rsidRPr="00BB081C">
              <w:rPr>
                <w:b/>
                <w:bCs/>
                <w:color w:val="000000"/>
                <w:sz w:val="20"/>
              </w:rPr>
              <w:t>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02D" w:rsidRPr="00BB081C" w:rsidRDefault="000C502D" w:rsidP="00D86769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97 335,6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02D" w:rsidRPr="00BB081C" w:rsidRDefault="000C502D" w:rsidP="00D86769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 w:rsidRPr="00BB081C">
              <w:rPr>
                <w:b/>
                <w:bCs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02D" w:rsidRPr="00BB081C" w:rsidRDefault="000C502D" w:rsidP="0080462C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94 669,3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02D" w:rsidRPr="00BB081C" w:rsidRDefault="000C502D" w:rsidP="000A305B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 w:rsidRPr="00BB081C">
              <w:rPr>
                <w:b/>
                <w:bCs/>
                <w:sz w:val="20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02D" w:rsidRPr="00BB081C" w:rsidRDefault="000C502D" w:rsidP="000A305B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97,3</w:t>
            </w:r>
          </w:p>
        </w:tc>
      </w:tr>
      <w:tr w:rsidR="000C502D" w:rsidRPr="00BB081C" w:rsidTr="00AC0C73">
        <w:trPr>
          <w:trHeight w:val="300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02D" w:rsidRPr="00BB081C" w:rsidRDefault="000C502D" w:rsidP="000A305B">
            <w:pPr>
              <w:spacing w:line="240" w:lineRule="auto"/>
              <w:rPr>
                <w:rFonts w:eastAsia="Batang"/>
                <w:b/>
                <w:bCs/>
                <w:color w:val="000000"/>
                <w:sz w:val="20"/>
              </w:rPr>
            </w:pPr>
            <w:r w:rsidRPr="00BB081C">
              <w:rPr>
                <w:b/>
                <w:bCs/>
                <w:color w:val="000000"/>
                <w:sz w:val="20"/>
              </w:rPr>
              <w:t>1. Налоговые и ненал</w:t>
            </w:r>
            <w:r w:rsidRPr="00BB081C">
              <w:rPr>
                <w:b/>
                <w:bCs/>
                <w:color w:val="000000"/>
                <w:sz w:val="20"/>
              </w:rPr>
              <w:t>о</w:t>
            </w:r>
            <w:r w:rsidRPr="00BB081C">
              <w:rPr>
                <w:b/>
                <w:bCs/>
                <w:color w:val="000000"/>
                <w:sz w:val="20"/>
              </w:rPr>
              <w:t>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02D" w:rsidRPr="00BB081C" w:rsidRDefault="000C502D" w:rsidP="00D86769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68 952,9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02D" w:rsidRPr="00BB081C" w:rsidRDefault="000C502D" w:rsidP="00D86769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02D" w:rsidRPr="00BB081C" w:rsidRDefault="000C502D" w:rsidP="000A305B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87 490,9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02D" w:rsidRPr="00BB081C" w:rsidRDefault="000C502D" w:rsidP="000A305B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92,4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02D" w:rsidRPr="00BB081C" w:rsidRDefault="000C502D" w:rsidP="000A305B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126,9</w:t>
            </w:r>
          </w:p>
        </w:tc>
      </w:tr>
      <w:tr w:rsidR="000C502D" w:rsidRPr="00BB081C" w:rsidTr="00AC0C73">
        <w:trPr>
          <w:trHeight w:val="300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02D" w:rsidRPr="00BB081C" w:rsidRDefault="000C502D" w:rsidP="000A305B">
            <w:pPr>
              <w:spacing w:line="240" w:lineRule="auto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1.1. 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02D" w:rsidRPr="00BB081C" w:rsidRDefault="000C502D" w:rsidP="00D86769">
            <w:pPr>
              <w:spacing w:line="240" w:lineRule="auto"/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67 250,1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02D" w:rsidRPr="00E31B16" w:rsidRDefault="000C502D" w:rsidP="00D86769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 w:rsidRPr="00E31B16">
              <w:rPr>
                <w:rFonts w:eastAsia="Batang"/>
                <w:bCs/>
                <w:sz w:val="20"/>
              </w:rPr>
              <w:t>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02D" w:rsidRPr="00BB081C" w:rsidRDefault="000C502D" w:rsidP="00D86769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86 267,3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02D" w:rsidRPr="00BB081C" w:rsidRDefault="000C502D" w:rsidP="005923D0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91,1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02D" w:rsidRPr="00BB081C" w:rsidRDefault="000C502D" w:rsidP="000A305B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128,3</w:t>
            </w:r>
          </w:p>
        </w:tc>
      </w:tr>
      <w:tr w:rsidR="000C502D" w:rsidRPr="00BB081C" w:rsidTr="00AC0C73">
        <w:trPr>
          <w:trHeight w:val="300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02D" w:rsidRPr="00BB081C" w:rsidRDefault="000C502D" w:rsidP="000A305B">
            <w:pPr>
              <w:spacing w:line="240" w:lineRule="auto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1.2.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02D" w:rsidRPr="00BB081C" w:rsidRDefault="000C502D" w:rsidP="00D86769">
            <w:pPr>
              <w:spacing w:line="240" w:lineRule="auto"/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1 702,8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02D" w:rsidRPr="00E31B16" w:rsidRDefault="000C502D" w:rsidP="00D86769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 w:rsidRPr="00E31B16">
              <w:rPr>
                <w:rFonts w:eastAsia="Batang"/>
                <w:bCs/>
                <w:sz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02D" w:rsidRPr="00BB081C" w:rsidRDefault="000C502D" w:rsidP="00D86769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1 223,6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02D" w:rsidRPr="00BB081C" w:rsidRDefault="000C502D" w:rsidP="000A305B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02D" w:rsidRPr="00BB081C" w:rsidRDefault="000C502D" w:rsidP="000A305B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71,9</w:t>
            </w:r>
          </w:p>
        </w:tc>
      </w:tr>
      <w:tr w:rsidR="000C502D" w:rsidRPr="00BB081C" w:rsidTr="00AC0C73">
        <w:trPr>
          <w:trHeight w:val="300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02D" w:rsidRPr="00BB081C" w:rsidRDefault="000C502D" w:rsidP="000A305B">
            <w:pPr>
              <w:spacing w:line="240" w:lineRule="auto"/>
              <w:rPr>
                <w:b/>
                <w:color w:val="000000"/>
                <w:sz w:val="20"/>
              </w:rPr>
            </w:pPr>
            <w:r w:rsidRPr="00BB081C">
              <w:rPr>
                <w:b/>
                <w:color w:val="000000"/>
                <w:sz w:val="20"/>
              </w:rPr>
              <w:t>2. Безвозмездные посту</w:t>
            </w:r>
            <w:r w:rsidRPr="00BB081C">
              <w:rPr>
                <w:b/>
                <w:color w:val="000000"/>
                <w:sz w:val="20"/>
              </w:rPr>
              <w:t>п</w:t>
            </w:r>
            <w:r w:rsidRPr="00BB081C">
              <w:rPr>
                <w:b/>
                <w:color w:val="000000"/>
                <w:sz w:val="20"/>
              </w:rPr>
              <w:t>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02D" w:rsidRPr="00BB081C" w:rsidRDefault="000C502D" w:rsidP="00D86769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28 382,7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02D" w:rsidRPr="00BB081C" w:rsidRDefault="000C502D" w:rsidP="00D86769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02D" w:rsidRPr="00BB081C" w:rsidRDefault="000C502D" w:rsidP="007F3AD1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7 178,4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02D" w:rsidRPr="00BB081C" w:rsidRDefault="000C502D" w:rsidP="007F3AD1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02D" w:rsidRPr="00BB081C" w:rsidRDefault="000C502D" w:rsidP="003A7DE7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25,</w:t>
            </w:r>
            <w:r w:rsidR="003A7DE7">
              <w:rPr>
                <w:rFonts w:eastAsia="Batang"/>
                <w:b/>
                <w:bCs/>
                <w:sz w:val="20"/>
              </w:rPr>
              <w:t>3</w:t>
            </w:r>
          </w:p>
        </w:tc>
      </w:tr>
    </w:tbl>
    <w:p w:rsidR="003B1286" w:rsidRPr="00BD2EEC" w:rsidRDefault="003B1286" w:rsidP="00CC2BE6">
      <w:pPr>
        <w:spacing w:line="240" w:lineRule="auto"/>
        <w:ind w:firstLine="709"/>
        <w:rPr>
          <w:szCs w:val="28"/>
        </w:rPr>
      </w:pPr>
    </w:p>
    <w:p w:rsidR="003B1286" w:rsidRPr="00BD2EEC" w:rsidRDefault="003B1286" w:rsidP="00CC2BE6">
      <w:pPr>
        <w:spacing w:line="240" w:lineRule="auto"/>
        <w:ind w:firstLine="709"/>
        <w:rPr>
          <w:szCs w:val="28"/>
        </w:rPr>
      </w:pPr>
      <w:r w:rsidRPr="00BD2EEC">
        <w:rPr>
          <w:szCs w:val="28"/>
        </w:rPr>
        <w:t xml:space="preserve">Структура и динамика </w:t>
      </w:r>
      <w:r w:rsidR="001C54BB" w:rsidRPr="00BD2EEC">
        <w:rPr>
          <w:szCs w:val="28"/>
        </w:rPr>
        <w:t xml:space="preserve">налоговых и неналоговых </w:t>
      </w:r>
      <w:r w:rsidRPr="00BD2EEC">
        <w:rPr>
          <w:szCs w:val="28"/>
        </w:rPr>
        <w:t xml:space="preserve"> доходов областн</w:t>
      </w:r>
      <w:r w:rsidRPr="00BD2EEC">
        <w:rPr>
          <w:szCs w:val="28"/>
        </w:rPr>
        <w:t>о</w:t>
      </w:r>
      <w:r w:rsidRPr="00BD2EEC">
        <w:rPr>
          <w:szCs w:val="28"/>
        </w:rPr>
        <w:t xml:space="preserve">го бюджета Курской области </w:t>
      </w:r>
      <w:r w:rsidR="006A54B2" w:rsidRPr="00BD2EEC">
        <w:rPr>
          <w:szCs w:val="28"/>
        </w:rPr>
        <w:t>з</w:t>
      </w:r>
      <w:r w:rsidR="00C85F99" w:rsidRPr="00BD2EEC">
        <w:rPr>
          <w:szCs w:val="28"/>
        </w:rPr>
        <w:t>а</w:t>
      </w:r>
      <w:r w:rsidRPr="00BD2EEC">
        <w:rPr>
          <w:szCs w:val="28"/>
        </w:rPr>
        <w:t xml:space="preserve"> период 20</w:t>
      </w:r>
      <w:r w:rsidR="00AF30C2" w:rsidRPr="00BD2EEC">
        <w:rPr>
          <w:szCs w:val="28"/>
        </w:rPr>
        <w:t>21</w:t>
      </w:r>
      <w:r w:rsidRPr="00BD2EEC">
        <w:rPr>
          <w:szCs w:val="28"/>
        </w:rPr>
        <w:t>-203</w:t>
      </w:r>
      <w:r w:rsidR="00AF30C2" w:rsidRPr="00BD2EEC">
        <w:rPr>
          <w:szCs w:val="28"/>
        </w:rPr>
        <w:t>5</w:t>
      </w:r>
      <w:r w:rsidRPr="00BD2EEC">
        <w:rPr>
          <w:szCs w:val="28"/>
        </w:rPr>
        <w:t xml:space="preserve"> годов характеризу</w:t>
      </w:r>
      <w:r w:rsidR="006A54B2" w:rsidRPr="00BD2EEC">
        <w:rPr>
          <w:szCs w:val="28"/>
        </w:rPr>
        <w:t>ю</w:t>
      </w:r>
      <w:r w:rsidRPr="00BD2EEC">
        <w:rPr>
          <w:szCs w:val="28"/>
        </w:rPr>
        <w:t>тся следующими показателями:</w:t>
      </w:r>
    </w:p>
    <w:p w:rsidR="003B1286" w:rsidRPr="00BD2EEC" w:rsidRDefault="00EB6E0A" w:rsidP="00BD2EEC">
      <w:pPr>
        <w:spacing w:line="240" w:lineRule="auto"/>
        <w:ind w:right="-1" w:firstLine="709"/>
        <w:jc w:val="right"/>
      </w:pPr>
      <w:r w:rsidRPr="00BD2EEC">
        <w:t>млн</w:t>
      </w:r>
      <w:r w:rsidR="003B1286" w:rsidRPr="00BD2EEC">
        <w:t>. руб.</w:t>
      </w:r>
    </w:p>
    <w:tbl>
      <w:tblPr>
        <w:tblW w:w="9361" w:type="dxa"/>
        <w:tblInd w:w="103" w:type="dxa"/>
        <w:tblLayout w:type="fixed"/>
        <w:tblLook w:val="04A0"/>
      </w:tblPr>
      <w:tblGrid>
        <w:gridCol w:w="2982"/>
        <w:gridCol w:w="1134"/>
        <w:gridCol w:w="1276"/>
        <w:gridCol w:w="1134"/>
        <w:gridCol w:w="1276"/>
        <w:gridCol w:w="1559"/>
      </w:tblGrid>
      <w:tr w:rsidR="00AF30C2" w:rsidRPr="00BB081C" w:rsidTr="009019D4">
        <w:trPr>
          <w:trHeight w:val="1254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30C2" w:rsidRPr="00BB081C" w:rsidRDefault="00AF30C2" w:rsidP="00AF30C2">
            <w:pPr>
              <w:spacing w:line="240" w:lineRule="auto"/>
              <w:jc w:val="center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30C2" w:rsidRPr="00BB081C" w:rsidRDefault="00AF30C2" w:rsidP="00AF30C2">
            <w:pPr>
              <w:spacing w:line="240" w:lineRule="auto"/>
              <w:jc w:val="center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30C2" w:rsidRPr="00BB081C" w:rsidRDefault="00AF30C2" w:rsidP="00AF30C2">
            <w:pPr>
              <w:spacing w:line="240" w:lineRule="auto"/>
              <w:jc w:val="center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Удельный вес в общей сумме д</w:t>
            </w:r>
            <w:r w:rsidRPr="00BB081C">
              <w:rPr>
                <w:color w:val="000000"/>
                <w:sz w:val="20"/>
              </w:rPr>
              <w:t>о</w:t>
            </w:r>
            <w:r w:rsidRPr="00BB081C">
              <w:rPr>
                <w:color w:val="000000"/>
                <w:sz w:val="20"/>
              </w:rPr>
              <w:t>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30C2" w:rsidRPr="00BB081C" w:rsidRDefault="00AF30C2" w:rsidP="00AF30C2">
            <w:pPr>
              <w:spacing w:line="240" w:lineRule="auto"/>
              <w:jc w:val="center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2035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30C2" w:rsidRPr="00BB081C" w:rsidRDefault="00AF30C2" w:rsidP="00AF30C2">
            <w:pPr>
              <w:spacing w:line="240" w:lineRule="auto"/>
              <w:jc w:val="center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Удельный вес в общей сумме д</w:t>
            </w:r>
            <w:r w:rsidRPr="00BB081C">
              <w:rPr>
                <w:color w:val="000000"/>
                <w:sz w:val="20"/>
              </w:rPr>
              <w:t>о</w:t>
            </w:r>
            <w:r w:rsidRPr="00BB081C">
              <w:rPr>
                <w:color w:val="000000"/>
                <w:sz w:val="20"/>
              </w:rPr>
              <w:t>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30C2" w:rsidRPr="00BB081C" w:rsidRDefault="00AF30C2" w:rsidP="00AF30C2">
            <w:pPr>
              <w:spacing w:line="240" w:lineRule="auto"/>
              <w:jc w:val="center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Динамика за период 2021-2035 годов</w:t>
            </w:r>
          </w:p>
        </w:tc>
      </w:tr>
      <w:tr w:rsidR="000C502D" w:rsidRPr="00BB081C" w:rsidTr="009019D4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C502D" w:rsidRPr="00BB081C" w:rsidRDefault="000C502D" w:rsidP="000A305B">
            <w:pPr>
              <w:spacing w:line="240" w:lineRule="auto"/>
              <w:rPr>
                <w:rFonts w:eastAsia="Batang"/>
                <w:b/>
                <w:bCs/>
                <w:color w:val="000000"/>
                <w:sz w:val="20"/>
              </w:rPr>
            </w:pPr>
            <w:r w:rsidRPr="00BB081C">
              <w:rPr>
                <w:b/>
                <w:bCs/>
                <w:color w:val="000000"/>
                <w:sz w:val="20"/>
              </w:rPr>
              <w:t>1. 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502D" w:rsidRPr="00BB081C" w:rsidRDefault="000C502D" w:rsidP="00D86769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68 952,9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502D" w:rsidRPr="00BB081C" w:rsidRDefault="000C502D" w:rsidP="00D86769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502D" w:rsidRPr="00BB081C" w:rsidRDefault="000C502D" w:rsidP="00D86769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87 490,9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502D" w:rsidRPr="00BB081C" w:rsidRDefault="000C502D" w:rsidP="000A305B">
            <w:pPr>
              <w:spacing w:line="240" w:lineRule="auto"/>
              <w:jc w:val="center"/>
              <w:rPr>
                <w:rFonts w:eastAsia="Batang"/>
                <w:b/>
                <w:bCs/>
                <w:color w:val="000000"/>
                <w:sz w:val="20"/>
              </w:rPr>
            </w:pPr>
            <w:r w:rsidRPr="00BB081C">
              <w:rPr>
                <w:b/>
                <w:bCs/>
                <w:color w:val="000000"/>
                <w:sz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502D" w:rsidRPr="00BB081C" w:rsidRDefault="000C502D" w:rsidP="00D86769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126,9</w:t>
            </w:r>
          </w:p>
        </w:tc>
      </w:tr>
      <w:tr w:rsidR="000C502D" w:rsidRPr="00BB081C" w:rsidTr="009019D4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C502D" w:rsidRPr="00BB081C" w:rsidRDefault="000C502D" w:rsidP="000A305B">
            <w:pPr>
              <w:spacing w:line="240" w:lineRule="auto"/>
              <w:rPr>
                <w:rFonts w:eastAsia="Batang"/>
                <w:bCs/>
                <w:color w:val="000000"/>
                <w:sz w:val="20"/>
              </w:rPr>
            </w:pPr>
            <w:r w:rsidRPr="00BB081C">
              <w:rPr>
                <w:bCs/>
                <w:color w:val="000000"/>
                <w:sz w:val="20"/>
              </w:rPr>
              <w:t>1.1. Налоговые доходы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C502D" w:rsidRPr="00BB081C" w:rsidRDefault="000C502D" w:rsidP="00D86769">
            <w:pPr>
              <w:spacing w:line="240" w:lineRule="auto"/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67 250,1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502D" w:rsidRPr="00E31B16" w:rsidRDefault="000C502D" w:rsidP="00D86769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02D" w:rsidRPr="00BB081C" w:rsidRDefault="000C502D" w:rsidP="00D86769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86 267,3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502D" w:rsidRPr="00BB081C" w:rsidRDefault="000C502D" w:rsidP="000A305B">
            <w:pPr>
              <w:spacing w:line="240" w:lineRule="auto"/>
              <w:jc w:val="center"/>
              <w:rPr>
                <w:rFonts w:eastAsia="Batang"/>
                <w:bCs/>
                <w:color w:val="000000"/>
                <w:sz w:val="20"/>
              </w:rPr>
            </w:pPr>
            <w:r>
              <w:rPr>
                <w:rFonts w:eastAsia="Batang"/>
                <w:bCs/>
                <w:color w:val="000000"/>
                <w:sz w:val="20"/>
              </w:rPr>
              <w:t>98,6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502D" w:rsidRPr="00BB081C" w:rsidRDefault="000C502D" w:rsidP="00D86769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128,3</w:t>
            </w:r>
          </w:p>
        </w:tc>
      </w:tr>
      <w:tr w:rsidR="000C502D" w:rsidRPr="00BB081C" w:rsidTr="009019D4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C502D" w:rsidRPr="00BB081C" w:rsidRDefault="000C502D" w:rsidP="000A305B">
            <w:pPr>
              <w:spacing w:line="240" w:lineRule="auto"/>
              <w:rPr>
                <w:rFonts w:eastAsia="Batang"/>
                <w:bCs/>
                <w:color w:val="000000"/>
                <w:sz w:val="20"/>
              </w:rPr>
            </w:pPr>
            <w:r w:rsidRPr="00BB081C">
              <w:rPr>
                <w:bCs/>
                <w:color w:val="000000"/>
                <w:sz w:val="20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502D" w:rsidRPr="00AF30C2" w:rsidRDefault="000C502D" w:rsidP="00D86769">
            <w:pPr>
              <w:spacing w:line="240" w:lineRule="auto"/>
              <w:jc w:val="center"/>
              <w:rPr>
                <w:rFonts w:eastAsia="Batang"/>
                <w:b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502D" w:rsidRPr="00AF30C2" w:rsidRDefault="000C502D" w:rsidP="00D86769">
            <w:pPr>
              <w:spacing w:line="240" w:lineRule="auto"/>
              <w:jc w:val="center"/>
              <w:rPr>
                <w:rFonts w:eastAsia="Batang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02D" w:rsidRPr="00BB081C" w:rsidRDefault="000C502D" w:rsidP="000A305B">
            <w:pPr>
              <w:spacing w:line="240" w:lineRule="auto"/>
              <w:jc w:val="center"/>
              <w:rPr>
                <w:rFonts w:eastAsia="Batang"/>
                <w:b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502D" w:rsidRPr="00BB081C" w:rsidRDefault="000C502D" w:rsidP="000A305B">
            <w:pPr>
              <w:spacing w:line="240" w:lineRule="auto"/>
              <w:jc w:val="center"/>
              <w:rPr>
                <w:rFonts w:eastAsia="Batang"/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502D" w:rsidRPr="00BB081C" w:rsidRDefault="000C502D" w:rsidP="000A305B">
            <w:pPr>
              <w:spacing w:line="240" w:lineRule="auto"/>
              <w:jc w:val="center"/>
              <w:rPr>
                <w:rFonts w:eastAsia="Batang"/>
                <w:b/>
                <w:bCs/>
                <w:color w:val="000000"/>
                <w:sz w:val="20"/>
              </w:rPr>
            </w:pPr>
          </w:p>
        </w:tc>
      </w:tr>
      <w:tr w:rsidR="000C502D" w:rsidRPr="00BB081C" w:rsidTr="009019D4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C502D" w:rsidRPr="00BB081C" w:rsidRDefault="000C502D" w:rsidP="000A305B">
            <w:pPr>
              <w:spacing w:line="240" w:lineRule="auto"/>
              <w:rPr>
                <w:rFonts w:eastAsia="Batang"/>
                <w:bCs/>
                <w:color w:val="000000"/>
                <w:sz w:val="20"/>
              </w:rPr>
            </w:pPr>
            <w:r w:rsidRPr="00BB081C">
              <w:rPr>
                <w:bCs/>
                <w:color w:val="000000"/>
                <w:sz w:val="20"/>
              </w:rPr>
              <w:t>Налог на прибыль организаций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C502D" w:rsidRPr="006E3B74" w:rsidRDefault="000C502D" w:rsidP="00D86769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39 345,3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502D" w:rsidRPr="006E3B74" w:rsidRDefault="000C502D" w:rsidP="00D86769">
            <w:pPr>
              <w:jc w:val="center"/>
              <w:rPr>
                <w:rFonts w:eastAsia="Batang"/>
                <w:bCs/>
                <w:color w:val="000000"/>
                <w:sz w:val="20"/>
              </w:rPr>
            </w:pPr>
            <w:r>
              <w:rPr>
                <w:rFonts w:eastAsia="Batang"/>
                <w:bCs/>
                <w:color w:val="000000"/>
                <w:sz w:val="20"/>
              </w:rPr>
              <w:t>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02D" w:rsidRPr="00BB081C" w:rsidRDefault="000C502D" w:rsidP="000A305B">
            <w:pPr>
              <w:spacing w:line="240" w:lineRule="auto"/>
              <w:jc w:val="center"/>
              <w:rPr>
                <w:rFonts w:eastAsia="Batang"/>
                <w:bCs/>
                <w:color w:val="000000"/>
                <w:sz w:val="20"/>
              </w:rPr>
            </w:pPr>
            <w:r>
              <w:rPr>
                <w:rFonts w:eastAsia="Batang"/>
                <w:bCs/>
                <w:color w:val="000000"/>
                <w:sz w:val="20"/>
              </w:rPr>
              <w:t>31 492,2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502D" w:rsidRPr="00BB081C" w:rsidRDefault="000C502D" w:rsidP="000A305B">
            <w:pPr>
              <w:spacing w:line="240" w:lineRule="auto"/>
              <w:jc w:val="center"/>
              <w:rPr>
                <w:rFonts w:eastAsia="Batang"/>
                <w:bCs/>
                <w:color w:val="000000"/>
                <w:sz w:val="20"/>
              </w:rPr>
            </w:pPr>
            <w:r>
              <w:rPr>
                <w:rFonts w:eastAsia="Batang"/>
                <w:bCs/>
                <w:color w:val="000000"/>
                <w:sz w:val="20"/>
              </w:rPr>
              <w:t>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502D" w:rsidRPr="007C6885" w:rsidRDefault="000C502D" w:rsidP="000A305B">
            <w:pPr>
              <w:spacing w:line="240" w:lineRule="auto"/>
              <w:jc w:val="center"/>
              <w:rPr>
                <w:rFonts w:eastAsia="Batang"/>
                <w:bCs/>
                <w:color w:val="000000"/>
                <w:sz w:val="20"/>
              </w:rPr>
            </w:pPr>
            <w:r w:rsidRPr="007C6885">
              <w:rPr>
                <w:rFonts w:eastAsia="Batang"/>
                <w:bCs/>
                <w:color w:val="000000"/>
                <w:sz w:val="20"/>
              </w:rPr>
              <w:t>80,0</w:t>
            </w:r>
          </w:p>
        </w:tc>
      </w:tr>
      <w:tr w:rsidR="000C502D" w:rsidRPr="00BB081C" w:rsidTr="009019D4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C502D" w:rsidRPr="00BB081C" w:rsidRDefault="000C502D" w:rsidP="000A305B">
            <w:pPr>
              <w:spacing w:line="240" w:lineRule="auto"/>
              <w:rPr>
                <w:rFonts w:eastAsia="Batang"/>
                <w:bCs/>
                <w:color w:val="000000"/>
                <w:sz w:val="20"/>
              </w:rPr>
            </w:pPr>
            <w:r w:rsidRPr="00BB081C">
              <w:rPr>
                <w:bCs/>
                <w:color w:val="000000"/>
                <w:sz w:val="20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C502D" w:rsidRPr="006E3B74" w:rsidRDefault="000C502D" w:rsidP="00D86769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13 478,8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502D" w:rsidRPr="006E3B74" w:rsidRDefault="000C502D" w:rsidP="00D86769">
            <w:pPr>
              <w:jc w:val="center"/>
              <w:rPr>
                <w:rFonts w:eastAsia="Batang"/>
                <w:bCs/>
                <w:color w:val="000000"/>
                <w:sz w:val="20"/>
              </w:rPr>
            </w:pPr>
            <w:r>
              <w:rPr>
                <w:rFonts w:eastAsia="Batang"/>
                <w:bCs/>
                <w:color w:val="000000"/>
                <w:sz w:val="20"/>
              </w:rPr>
              <w:t>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02D" w:rsidRPr="00BB081C" w:rsidRDefault="000C502D" w:rsidP="000A305B">
            <w:pPr>
              <w:spacing w:line="240" w:lineRule="auto"/>
              <w:jc w:val="center"/>
              <w:rPr>
                <w:rFonts w:eastAsia="Batang"/>
                <w:bCs/>
                <w:color w:val="000000"/>
                <w:sz w:val="20"/>
              </w:rPr>
            </w:pPr>
            <w:r>
              <w:rPr>
                <w:rFonts w:eastAsia="Batang"/>
                <w:bCs/>
                <w:color w:val="000000"/>
                <w:sz w:val="20"/>
              </w:rPr>
              <w:t>34 127,0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502D" w:rsidRPr="00BB081C" w:rsidRDefault="000C502D" w:rsidP="000A305B">
            <w:pPr>
              <w:spacing w:line="240" w:lineRule="auto"/>
              <w:jc w:val="center"/>
              <w:rPr>
                <w:rFonts w:eastAsia="Batang"/>
                <w:bCs/>
                <w:color w:val="000000"/>
                <w:sz w:val="20"/>
              </w:rPr>
            </w:pPr>
            <w:r>
              <w:rPr>
                <w:rFonts w:eastAsia="Batang"/>
                <w:bCs/>
                <w:color w:val="000000"/>
                <w:sz w:val="20"/>
              </w:rPr>
              <w:t>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502D" w:rsidRPr="007C6885" w:rsidRDefault="000C502D" w:rsidP="000A305B">
            <w:pPr>
              <w:spacing w:line="240" w:lineRule="auto"/>
              <w:jc w:val="center"/>
              <w:rPr>
                <w:rFonts w:eastAsia="Batang"/>
                <w:bCs/>
                <w:color w:val="000000"/>
                <w:sz w:val="20"/>
              </w:rPr>
            </w:pPr>
            <w:r>
              <w:rPr>
                <w:rFonts w:eastAsia="Batang"/>
                <w:bCs/>
                <w:color w:val="000000"/>
                <w:sz w:val="20"/>
              </w:rPr>
              <w:t>253,2</w:t>
            </w:r>
          </w:p>
        </w:tc>
      </w:tr>
      <w:tr w:rsidR="000C502D" w:rsidRPr="00BB081C" w:rsidTr="009019D4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C502D" w:rsidRPr="00BB081C" w:rsidRDefault="000C502D" w:rsidP="000A305B">
            <w:pPr>
              <w:spacing w:line="240" w:lineRule="auto"/>
              <w:rPr>
                <w:rFonts w:eastAsia="Batang"/>
                <w:bCs/>
                <w:color w:val="000000"/>
                <w:sz w:val="20"/>
              </w:rPr>
            </w:pPr>
            <w:r w:rsidRPr="00BB081C">
              <w:rPr>
                <w:bCs/>
                <w:color w:val="000000"/>
                <w:sz w:val="20"/>
              </w:rPr>
              <w:t xml:space="preserve">Акцизы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C502D" w:rsidRPr="006E3B74" w:rsidRDefault="000C502D" w:rsidP="00D86769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5 073,9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502D" w:rsidRPr="006E3B74" w:rsidRDefault="000C502D" w:rsidP="00D86769">
            <w:pPr>
              <w:jc w:val="center"/>
              <w:rPr>
                <w:rFonts w:eastAsia="Batang"/>
                <w:bCs/>
                <w:color w:val="000000"/>
                <w:sz w:val="20"/>
              </w:rPr>
            </w:pPr>
            <w:r>
              <w:rPr>
                <w:rFonts w:eastAsia="Batang"/>
                <w:bCs/>
                <w:color w:val="000000"/>
                <w:sz w:val="20"/>
              </w:rPr>
              <w:t>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02D" w:rsidRPr="00BB081C" w:rsidRDefault="000C502D" w:rsidP="000A305B">
            <w:pPr>
              <w:spacing w:line="240" w:lineRule="auto"/>
              <w:jc w:val="center"/>
              <w:rPr>
                <w:rFonts w:eastAsia="Batang"/>
                <w:bCs/>
                <w:color w:val="000000"/>
                <w:sz w:val="20"/>
              </w:rPr>
            </w:pPr>
            <w:r>
              <w:rPr>
                <w:rFonts w:eastAsia="Batang"/>
                <w:bCs/>
                <w:color w:val="000000"/>
                <w:sz w:val="20"/>
              </w:rPr>
              <w:t>5 239,8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502D" w:rsidRPr="00BB081C" w:rsidRDefault="000C502D" w:rsidP="000A305B">
            <w:pPr>
              <w:spacing w:line="240" w:lineRule="auto"/>
              <w:jc w:val="center"/>
              <w:rPr>
                <w:rFonts w:eastAsia="Batang"/>
                <w:bCs/>
                <w:color w:val="000000"/>
                <w:sz w:val="20"/>
              </w:rPr>
            </w:pPr>
            <w:r>
              <w:rPr>
                <w:rFonts w:eastAsia="Batang"/>
                <w:bCs/>
                <w:color w:val="000000"/>
                <w:sz w:val="20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502D" w:rsidRPr="007C6885" w:rsidRDefault="000C502D" w:rsidP="000A305B">
            <w:pPr>
              <w:spacing w:line="240" w:lineRule="auto"/>
              <w:jc w:val="center"/>
              <w:rPr>
                <w:rFonts w:eastAsia="Batang"/>
                <w:bCs/>
                <w:color w:val="000000"/>
                <w:sz w:val="20"/>
              </w:rPr>
            </w:pPr>
            <w:r>
              <w:rPr>
                <w:rFonts w:eastAsia="Batang"/>
                <w:bCs/>
                <w:color w:val="000000"/>
                <w:sz w:val="20"/>
              </w:rPr>
              <w:t>103,3</w:t>
            </w:r>
          </w:p>
        </w:tc>
      </w:tr>
      <w:tr w:rsidR="000C502D" w:rsidRPr="00BB081C" w:rsidTr="009019D4">
        <w:trPr>
          <w:trHeight w:val="300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02D" w:rsidRPr="00BB081C" w:rsidRDefault="000C502D" w:rsidP="000A305B">
            <w:pPr>
              <w:spacing w:line="240" w:lineRule="auto"/>
              <w:rPr>
                <w:rFonts w:eastAsia="Batang"/>
                <w:bCs/>
                <w:color w:val="000000"/>
                <w:sz w:val="20"/>
              </w:rPr>
            </w:pPr>
            <w:r w:rsidRPr="00BB081C">
              <w:rPr>
                <w:bCs/>
                <w:color w:val="000000"/>
                <w:sz w:val="20"/>
              </w:rPr>
              <w:t>Налог на имущество организ</w:t>
            </w:r>
            <w:r w:rsidRPr="00BB081C">
              <w:rPr>
                <w:bCs/>
                <w:color w:val="000000"/>
                <w:sz w:val="20"/>
              </w:rPr>
              <w:t>а</w:t>
            </w:r>
            <w:r w:rsidRPr="00BB081C">
              <w:rPr>
                <w:bCs/>
                <w:color w:val="000000"/>
                <w:sz w:val="20"/>
              </w:rPr>
              <w:t>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C502D" w:rsidRPr="006E3B74" w:rsidRDefault="000C502D" w:rsidP="00D86769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4 278,7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502D" w:rsidRPr="006E3B74" w:rsidRDefault="000C502D" w:rsidP="00D86769">
            <w:pPr>
              <w:jc w:val="center"/>
              <w:rPr>
                <w:rFonts w:eastAsia="Batang"/>
                <w:bCs/>
                <w:color w:val="000000"/>
                <w:sz w:val="20"/>
              </w:rPr>
            </w:pPr>
            <w:r>
              <w:rPr>
                <w:rFonts w:eastAsia="Batang"/>
                <w:bCs/>
                <w:color w:val="000000"/>
                <w:sz w:val="20"/>
              </w:rPr>
              <w:t>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02D" w:rsidRPr="00BB081C" w:rsidRDefault="000C502D" w:rsidP="000A305B">
            <w:pPr>
              <w:spacing w:line="240" w:lineRule="auto"/>
              <w:jc w:val="center"/>
              <w:rPr>
                <w:rFonts w:eastAsia="Batang"/>
                <w:bCs/>
                <w:color w:val="000000"/>
                <w:sz w:val="20"/>
              </w:rPr>
            </w:pPr>
            <w:r>
              <w:rPr>
                <w:rFonts w:eastAsia="Batang"/>
                <w:bCs/>
                <w:color w:val="000000"/>
                <w:sz w:val="20"/>
              </w:rPr>
              <w:t>4 754,2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502D" w:rsidRPr="00BB081C" w:rsidRDefault="000C502D" w:rsidP="000A305B">
            <w:pPr>
              <w:spacing w:line="240" w:lineRule="auto"/>
              <w:jc w:val="center"/>
              <w:rPr>
                <w:rFonts w:eastAsia="Batang"/>
                <w:bCs/>
                <w:color w:val="000000"/>
                <w:sz w:val="20"/>
              </w:rPr>
            </w:pPr>
            <w:r>
              <w:rPr>
                <w:rFonts w:eastAsia="Batang"/>
                <w:bCs/>
                <w:color w:val="000000"/>
                <w:sz w:val="20"/>
              </w:rPr>
              <w:t>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502D" w:rsidRPr="007C6885" w:rsidRDefault="000C502D" w:rsidP="005923D0">
            <w:pPr>
              <w:spacing w:line="240" w:lineRule="auto"/>
              <w:jc w:val="center"/>
              <w:rPr>
                <w:rFonts w:eastAsia="Batang"/>
                <w:bCs/>
                <w:color w:val="000000"/>
                <w:sz w:val="20"/>
              </w:rPr>
            </w:pPr>
            <w:r>
              <w:rPr>
                <w:rFonts w:eastAsia="Batang"/>
                <w:bCs/>
                <w:color w:val="000000"/>
                <w:sz w:val="20"/>
              </w:rPr>
              <w:t>111,1</w:t>
            </w:r>
          </w:p>
        </w:tc>
      </w:tr>
      <w:tr w:rsidR="000C502D" w:rsidRPr="00BB081C" w:rsidTr="00BF33D2">
        <w:trPr>
          <w:trHeight w:val="300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C502D" w:rsidRPr="00BB081C" w:rsidRDefault="000C502D" w:rsidP="000A305B">
            <w:pPr>
              <w:spacing w:line="240" w:lineRule="auto"/>
              <w:rPr>
                <w:rFonts w:eastAsia="Batang"/>
                <w:bCs/>
                <w:color w:val="000000"/>
                <w:sz w:val="20"/>
              </w:rPr>
            </w:pPr>
            <w:r w:rsidRPr="00BB081C">
              <w:rPr>
                <w:bCs/>
                <w:color w:val="000000"/>
                <w:sz w:val="20"/>
              </w:rPr>
              <w:t>1.2.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C502D" w:rsidRPr="00BB081C" w:rsidRDefault="000C502D" w:rsidP="00D86769">
            <w:pPr>
              <w:spacing w:line="240" w:lineRule="auto"/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1 702,8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502D" w:rsidRPr="00E31B16" w:rsidRDefault="000C502D" w:rsidP="00D86769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02D" w:rsidRPr="00BB081C" w:rsidRDefault="000C502D" w:rsidP="00BF33D2">
            <w:pPr>
              <w:spacing w:line="240" w:lineRule="auto"/>
              <w:jc w:val="center"/>
              <w:rPr>
                <w:rFonts w:eastAsia="Batang"/>
                <w:b/>
                <w:bCs/>
                <w:color w:val="000000"/>
                <w:sz w:val="20"/>
              </w:rPr>
            </w:pPr>
            <w:r>
              <w:rPr>
                <w:rFonts w:eastAsia="Batang"/>
                <w:bCs/>
                <w:sz w:val="20"/>
              </w:rPr>
              <w:t>1 223,6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502D" w:rsidRPr="007C6885" w:rsidRDefault="000C502D" w:rsidP="000A305B">
            <w:pPr>
              <w:spacing w:line="240" w:lineRule="auto"/>
              <w:jc w:val="center"/>
              <w:rPr>
                <w:rFonts w:eastAsia="Batang"/>
                <w:bCs/>
                <w:color w:val="000000"/>
                <w:sz w:val="20"/>
              </w:rPr>
            </w:pPr>
            <w:r w:rsidRPr="007C6885">
              <w:rPr>
                <w:rFonts w:eastAsia="Batang"/>
                <w:bCs/>
                <w:color w:val="000000"/>
                <w:sz w:val="20"/>
              </w:rPr>
              <w:t>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502D" w:rsidRPr="00BB081C" w:rsidRDefault="000C502D" w:rsidP="007B3ED7">
            <w:pPr>
              <w:spacing w:line="240" w:lineRule="auto"/>
              <w:jc w:val="center"/>
              <w:rPr>
                <w:rFonts w:eastAsia="Batang"/>
                <w:b/>
                <w:bCs/>
                <w:color w:val="000000"/>
                <w:sz w:val="20"/>
              </w:rPr>
            </w:pPr>
            <w:r>
              <w:rPr>
                <w:rFonts w:eastAsia="Batang"/>
                <w:bCs/>
                <w:sz w:val="20"/>
              </w:rPr>
              <w:t>71,9</w:t>
            </w:r>
          </w:p>
        </w:tc>
      </w:tr>
    </w:tbl>
    <w:p w:rsidR="003B1286" w:rsidRPr="00F56E08" w:rsidRDefault="003B1286" w:rsidP="003B1286">
      <w:pPr>
        <w:ind w:firstLine="709"/>
        <w:rPr>
          <w:highlight w:val="yellow"/>
        </w:rPr>
      </w:pPr>
    </w:p>
    <w:p w:rsidR="00D1075D" w:rsidRPr="009C515F" w:rsidRDefault="00D1075D" w:rsidP="00D1075D">
      <w:pPr>
        <w:spacing w:line="240" w:lineRule="auto"/>
        <w:ind w:firstLine="709"/>
        <w:rPr>
          <w:szCs w:val="28"/>
        </w:rPr>
      </w:pPr>
      <w:r w:rsidRPr="009C515F">
        <w:rPr>
          <w:szCs w:val="28"/>
        </w:rPr>
        <w:t>В долгосрочной перспективе существенных изменений в структуре собственных доходов областного бюджета Курской области не ожидается – основной удельный вес (98,6%) будут составлять налоговые доходы.</w:t>
      </w:r>
    </w:p>
    <w:p w:rsidR="00D1075D" w:rsidRPr="00745B50" w:rsidRDefault="00D1075D" w:rsidP="00D1075D">
      <w:pPr>
        <w:spacing w:line="240" w:lineRule="auto"/>
        <w:ind w:firstLine="709"/>
        <w:rPr>
          <w:szCs w:val="28"/>
        </w:rPr>
      </w:pPr>
      <w:r w:rsidRPr="00745B50">
        <w:rPr>
          <w:szCs w:val="28"/>
        </w:rPr>
        <w:t>Основными налоговыми доходными источниками бюджета по-прежнему останутся налог на прибыль организаций, налог на доходы ф</w:t>
      </w:r>
      <w:r w:rsidRPr="00745B50">
        <w:rPr>
          <w:szCs w:val="28"/>
        </w:rPr>
        <w:t>и</w:t>
      </w:r>
      <w:r w:rsidRPr="00745B50">
        <w:rPr>
          <w:szCs w:val="28"/>
        </w:rPr>
        <w:t>зических лиц, налог на имущество организаций и акцизы. Удельный вес перечисленных налогов составит в общем объеме налоговых и неналог</w:t>
      </w:r>
      <w:r w:rsidRPr="00745B50">
        <w:rPr>
          <w:szCs w:val="28"/>
        </w:rPr>
        <w:t>о</w:t>
      </w:r>
      <w:r w:rsidRPr="00745B50">
        <w:rPr>
          <w:szCs w:val="28"/>
        </w:rPr>
        <w:t>вых доходов областного бюджета в среднем 86,4%.</w:t>
      </w:r>
    </w:p>
    <w:p w:rsidR="00D1075D" w:rsidRPr="00745B50" w:rsidRDefault="00D1075D" w:rsidP="00D1075D">
      <w:pPr>
        <w:spacing w:line="240" w:lineRule="auto"/>
        <w:ind w:firstLine="709"/>
      </w:pPr>
      <w:r w:rsidRPr="00745B50">
        <w:t>Рост поступлений по налоговым доходам за период 202</w:t>
      </w:r>
      <w:r w:rsidR="00745B50" w:rsidRPr="00745B50">
        <w:t>1</w:t>
      </w:r>
      <w:r w:rsidRPr="00745B50">
        <w:t>-203</w:t>
      </w:r>
      <w:r w:rsidR="00745B50" w:rsidRPr="00745B50">
        <w:t>5</w:t>
      </w:r>
      <w:r w:rsidRPr="00745B50">
        <w:t xml:space="preserve"> годы с учетом утвержденных показателей по прогнозу социально-экономического развития Курской  области составит </w:t>
      </w:r>
      <w:r w:rsidR="00745B50" w:rsidRPr="00745B50">
        <w:t>128,3</w:t>
      </w:r>
      <w:r w:rsidRPr="00745B50">
        <w:t>%.</w:t>
      </w:r>
    </w:p>
    <w:p w:rsidR="00D1075D" w:rsidRDefault="00D1075D" w:rsidP="00D1075D">
      <w:pPr>
        <w:spacing w:line="240" w:lineRule="auto"/>
        <w:ind w:firstLine="709"/>
      </w:pPr>
      <w:r w:rsidRPr="00745B50">
        <w:lastRenderedPageBreak/>
        <w:t>В структуре неналоговых доходов областного бюджета основной удельный вес (98,8%) занимают доходы от использования имущества, пл</w:t>
      </w:r>
      <w:r w:rsidRPr="00745B50">
        <w:t>а</w:t>
      </w:r>
      <w:r w:rsidRPr="00745B50">
        <w:t>тежи при пользовании природными ресурсами, доходы от оказания пла</w:t>
      </w:r>
      <w:r w:rsidRPr="00745B50">
        <w:t>т</w:t>
      </w:r>
      <w:r w:rsidRPr="00745B50">
        <w:t xml:space="preserve">ных услуг и компенсации затрат государства, а также штрафы, санкции, возмещение ущерба. </w:t>
      </w:r>
    </w:p>
    <w:p w:rsidR="00637691" w:rsidRPr="00745B50" w:rsidRDefault="00637691" w:rsidP="00D1075D">
      <w:pPr>
        <w:spacing w:line="240" w:lineRule="auto"/>
        <w:ind w:firstLine="709"/>
      </w:pPr>
    </w:p>
    <w:p w:rsidR="00637691" w:rsidRDefault="003B1286" w:rsidP="00637691">
      <w:pPr>
        <w:spacing w:line="240" w:lineRule="auto"/>
        <w:ind w:firstLine="709"/>
      </w:pPr>
      <w:r w:rsidRPr="003E65DE">
        <w:rPr>
          <w:szCs w:val="28"/>
        </w:rPr>
        <w:t xml:space="preserve">Структура и динамика доходной части консолидированного бюджета Курской области за период </w:t>
      </w:r>
      <w:r w:rsidR="003E65DE" w:rsidRPr="003E65DE">
        <w:rPr>
          <w:szCs w:val="28"/>
        </w:rPr>
        <w:t>2021</w:t>
      </w:r>
      <w:r w:rsidRPr="003E65DE">
        <w:rPr>
          <w:szCs w:val="28"/>
        </w:rPr>
        <w:t>-203</w:t>
      </w:r>
      <w:r w:rsidR="003E65DE" w:rsidRPr="003E65DE">
        <w:rPr>
          <w:szCs w:val="28"/>
        </w:rPr>
        <w:t>5</w:t>
      </w:r>
      <w:r w:rsidRPr="003E65DE">
        <w:rPr>
          <w:szCs w:val="28"/>
        </w:rPr>
        <w:t xml:space="preserve"> годов характеризу</w:t>
      </w:r>
      <w:r w:rsidR="006A54B2" w:rsidRPr="003E65DE">
        <w:rPr>
          <w:szCs w:val="28"/>
        </w:rPr>
        <w:t>ю</w:t>
      </w:r>
      <w:r w:rsidRPr="003E65DE">
        <w:rPr>
          <w:szCs w:val="28"/>
        </w:rPr>
        <w:t>тся следующими показателями:</w:t>
      </w:r>
    </w:p>
    <w:p w:rsidR="003B1286" w:rsidRPr="003E65DE" w:rsidRDefault="002368E6" w:rsidP="003B1286">
      <w:pPr>
        <w:ind w:right="-1"/>
        <w:jc w:val="right"/>
        <w:rPr>
          <w:sz w:val="24"/>
          <w:szCs w:val="24"/>
        </w:rPr>
      </w:pPr>
      <w:r w:rsidRPr="003E65DE">
        <w:t>млн</w:t>
      </w:r>
      <w:r w:rsidR="003B1286" w:rsidRPr="003E65DE">
        <w:t>. руб.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559"/>
        <w:gridCol w:w="1276"/>
        <w:gridCol w:w="1134"/>
        <w:gridCol w:w="1275"/>
        <w:gridCol w:w="1134"/>
      </w:tblGrid>
      <w:tr w:rsidR="00AF30C2" w:rsidRPr="00BB081C" w:rsidTr="00C160F8">
        <w:trPr>
          <w:trHeight w:val="12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C2" w:rsidRPr="00BB081C" w:rsidRDefault="00AF30C2" w:rsidP="00AF30C2">
            <w:pPr>
              <w:spacing w:line="240" w:lineRule="auto"/>
              <w:jc w:val="center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C2" w:rsidRPr="00BB081C" w:rsidRDefault="00AF30C2" w:rsidP="00AF30C2">
            <w:pPr>
              <w:spacing w:line="240" w:lineRule="auto"/>
              <w:jc w:val="center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C2" w:rsidRPr="00BB081C" w:rsidRDefault="00AF30C2" w:rsidP="00AF30C2">
            <w:pPr>
              <w:spacing w:line="240" w:lineRule="auto"/>
              <w:jc w:val="center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Удельный вес в общей сумме д</w:t>
            </w:r>
            <w:r w:rsidRPr="00BB081C">
              <w:rPr>
                <w:color w:val="000000"/>
                <w:sz w:val="20"/>
              </w:rPr>
              <w:t>о</w:t>
            </w:r>
            <w:r w:rsidRPr="00BB081C">
              <w:rPr>
                <w:color w:val="000000"/>
                <w:sz w:val="20"/>
              </w:rPr>
              <w:t>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C2" w:rsidRPr="00BB081C" w:rsidRDefault="00AF30C2" w:rsidP="00AF30C2">
            <w:pPr>
              <w:spacing w:line="240" w:lineRule="auto"/>
              <w:jc w:val="center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2035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C2" w:rsidRPr="00BB081C" w:rsidRDefault="00AF30C2" w:rsidP="00AF30C2">
            <w:pPr>
              <w:spacing w:line="240" w:lineRule="auto"/>
              <w:jc w:val="center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Удельный вес в общей сумме д</w:t>
            </w:r>
            <w:r w:rsidRPr="00BB081C">
              <w:rPr>
                <w:color w:val="000000"/>
                <w:sz w:val="20"/>
              </w:rPr>
              <w:t>о</w:t>
            </w:r>
            <w:r w:rsidRPr="00BB081C">
              <w:rPr>
                <w:color w:val="000000"/>
                <w:sz w:val="20"/>
              </w:rPr>
              <w:t>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C2" w:rsidRPr="00BB081C" w:rsidRDefault="00AF30C2" w:rsidP="00AF30C2">
            <w:pPr>
              <w:spacing w:line="240" w:lineRule="auto"/>
              <w:jc w:val="center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Динамика за период 2021-2035 годов</w:t>
            </w:r>
          </w:p>
        </w:tc>
      </w:tr>
      <w:tr w:rsidR="000C502D" w:rsidRPr="00BB081C" w:rsidTr="00C160F8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02D" w:rsidRPr="00BB081C" w:rsidRDefault="000C502D" w:rsidP="004E2211">
            <w:pPr>
              <w:spacing w:line="240" w:lineRule="auto"/>
              <w:rPr>
                <w:rFonts w:eastAsia="Batang"/>
                <w:b/>
                <w:bCs/>
                <w:sz w:val="20"/>
              </w:rPr>
            </w:pPr>
            <w:r w:rsidRPr="00BB081C">
              <w:rPr>
                <w:b/>
                <w:bCs/>
                <w:sz w:val="20"/>
              </w:rPr>
              <w:t>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02D" w:rsidRPr="00BB081C" w:rsidRDefault="000C502D" w:rsidP="00D86769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112 884,7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02D" w:rsidRPr="00BB081C" w:rsidRDefault="000C502D" w:rsidP="00D86769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 w:rsidRPr="00BB081C">
              <w:rPr>
                <w:rFonts w:eastAsia="Batang"/>
                <w:b/>
                <w:bCs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02D" w:rsidRPr="00BB081C" w:rsidRDefault="000C502D" w:rsidP="004E2211">
            <w:pPr>
              <w:spacing w:line="240" w:lineRule="auto"/>
              <w:ind w:hanging="108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118 848,7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02D" w:rsidRPr="00BB081C" w:rsidRDefault="000C502D" w:rsidP="004E2211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 w:rsidRPr="00BB081C">
              <w:rPr>
                <w:b/>
                <w:bCs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02D" w:rsidRPr="00BB081C" w:rsidRDefault="000C502D" w:rsidP="004E2211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105,3</w:t>
            </w:r>
          </w:p>
        </w:tc>
      </w:tr>
      <w:tr w:rsidR="000C502D" w:rsidRPr="00BB081C" w:rsidTr="00C160F8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02D" w:rsidRPr="00BB081C" w:rsidRDefault="000C502D" w:rsidP="004E2211">
            <w:pPr>
              <w:spacing w:line="240" w:lineRule="auto"/>
              <w:rPr>
                <w:rFonts w:eastAsia="Batang"/>
                <w:b/>
                <w:bCs/>
                <w:color w:val="000000"/>
                <w:sz w:val="20"/>
              </w:rPr>
            </w:pPr>
            <w:r w:rsidRPr="00BB081C">
              <w:rPr>
                <w:b/>
                <w:bCs/>
                <w:color w:val="000000"/>
                <w:sz w:val="20"/>
              </w:rPr>
              <w:t>1. Налоговые и неналог</w:t>
            </w:r>
            <w:r w:rsidRPr="00BB081C">
              <w:rPr>
                <w:b/>
                <w:bCs/>
                <w:color w:val="000000"/>
                <w:sz w:val="20"/>
              </w:rPr>
              <w:t>о</w:t>
            </w:r>
            <w:r w:rsidRPr="00BB081C">
              <w:rPr>
                <w:b/>
                <w:bCs/>
                <w:color w:val="000000"/>
                <w:sz w:val="20"/>
              </w:rPr>
              <w:t>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02D" w:rsidRPr="00BB081C" w:rsidRDefault="000C502D" w:rsidP="00D86769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84 309,9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02D" w:rsidRPr="00BB081C" w:rsidRDefault="000C502D" w:rsidP="00D86769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02D" w:rsidRPr="00BB081C" w:rsidRDefault="000C502D" w:rsidP="004E2211">
            <w:pPr>
              <w:spacing w:line="240" w:lineRule="auto"/>
              <w:ind w:hanging="108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111 670,3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02D" w:rsidRPr="00BB081C" w:rsidRDefault="000C502D" w:rsidP="004E2211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02D" w:rsidRPr="00BB081C" w:rsidRDefault="000C502D" w:rsidP="004E2211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132,5</w:t>
            </w:r>
          </w:p>
        </w:tc>
      </w:tr>
      <w:tr w:rsidR="000C502D" w:rsidRPr="00BB081C" w:rsidTr="00C160F8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02D" w:rsidRPr="00BB081C" w:rsidRDefault="000C502D" w:rsidP="004E2211">
            <w:pPr>
              <w:spacing w:line="240" w:lineRule="auto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1.1. 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02D" w:rsidRPr="00BB081C" w:rsidRDefault="000C502D" w:rsidP="00D86769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79 289,5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02D" w:rsidRPr="00BB081C" w:rsidRDefault="000C502D" w:rsidP="00D86769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02D" w:rsidRPr="00BB081C" w:rsidRDefault="000C502D" w:rsidP="005923D0">
            <w:pPr>
              <w:spacing w:line="240" w:lineRule="auto"/>
              <w:ind w:hanging="108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108 716,1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02D" w:rsidRPr="00BB081C" w:rsidRDefault="000C502D" w:rsidP="004E2211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02D" w:rsidRPr="00BB081C" w:rsidRDefault="000C502D" w:rsidP="004E2211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137,1</w:t>
            </w:r>
          </w:p>
        </w:tc>
      </w:tr>
      <w:tr w:rsidR="000C502D" w:rsidRPr="00BB081C" w:rsidTr="00C160F8">
        <w:trPr>
          <w:trHeight w:val="46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02D" w:rsidRPr="00BB081C" w:rsidRDefault="000C502D" w:rsidP="004E2211">
            <w:pPr>
              <w:spacing w:line="240" w:lineRule="auto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1.2.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02D" w:rsidRPr="00BB081C" w:rsidRDefault="000C502D" w:rsidP="00D86769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5 020,4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02D" w:rsidRPr="00BB081C" w:rsidRDefault="000C502D" w:rsidP="00D86769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02D" w:rsidRPr="00BB081C" w:rsidRDefault="000C502D" w:rsidP="00DF0B1A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2 9</w:t>
            </w:r>
            <w:r w:rsidR="00DF0B1A">
              <w:rPr>
                <w:rFonts w:eastAsia="Batang"/>
                <w:bCs/>
                <w:sz w:val="20"/>
              </w:rPr>
              <w:t>5</w:t>
            </w:r>
            <w:r>
              <w:rPr>
                <w:rFonts w:eastAsia="Batang"/>
                <w:bCs/>
                <w:sz w:val="20"/>
              </w:rPr>
              <w:t>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02D" w:rsidRPr="00102F05" w:rsidRDefault="00102F05" w:rsidP="00BB468E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 w:rsidRPr="00102F05">
              <w:rPr>
                <w:rFonts w:eastAsia="Batang"/>
                <w:bCs/>
                <w:sz w:val="20"/>
              </w:rPr>
              <w:t>2,</w:t>
            </w:r>
            <w:r w:rsidR="00BB468E">
              <w:rPr>
                <w:rFonts w:eastAsia="Batang"/>
                <w:bCs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02D" w:rsidRPr="00102F05" w:rsidRDefault="002B7C65" w:rsidP="004E2211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58,9</w:t>
            </w:r>
          </w:p>
        </w:tc>
      </w:tr>
      <w:tr w:rsidR="000C502D" w:rsidRPr="00BB081C" w:rsidTr="00C160F8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02D" w:rsidRPr="00BB081C" w:rsidRDefault="000C502D" w:rsidP="004E2211">
            <w:pPr>
              <w:spacing w:line="240" w:lineRule="auto"/>
              <w:rPr>
                <w:rFonts w:eastAsia="Batang"/>
                <w:b/>
                <w:bCs/>
                <w:sz w:val="20"/>
              </w:rPr>
            </w:pPr>
            <w:r w:rsidRPr="00BB081C">
              <w:rPr>
                <w:b/>
                <w:bCs/>
                <w:sz w:val="20"/>
              </w:rPr>
              <w:t>2. Безвозмездные посту</w:t>
            </w:r>
            <w:r w:rsidRPr="00BB081C">
              <w:rPr>
                <w:b/>
                <w:bCs/>
                <w:sz w:val="20"/>
              </w:rPr>
              <w:t>п</w:t>
            </w:r>
            <w:r w:rsidRPr="00BB081C">
              <w:rPr>
                <w:b/>
                <w:bCs/>
                <w:sz w:val="20"/>
              </w:rPr>
              <w:t xml:space="preserve">ления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02D" w:rsidRPr="00BB081C" w:rsidRDefault="000C502D" w:rsidP="00D86769">
            <w:pPr>
              <w:spacing w:line="240" w:lineRule="auto"/>
              <w:jc w:val="center"/>
              <w:rPr>
                <w:rFonts w:eastAsia="Batang"/>
                <w:b/>
                <w:sz w:val="20"/>
              </w:rPr>
            </w:pPr>
            <w:r>
              <w:rPr>
                <w:rFonts w:eastAsia="Batang"/>
                <w:b/>
                <w:sz w:val="20"/>
              </w:rPr>
              <w:t>28 574,8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02D" w:rsidRPr="00BB081C" w:rsidRDefault="000C502D" w:rsidP="00D86769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02D" w:rsidRPr="00BB081C" w:rsidRDefault="000C502D" w:rsidP="007F3AD1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7 178,4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02D" w:rsidRPr="00BB081C" w:rsidRDefault="000C502D" w:rsidP="007F3AD1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02D" w:rsidRPr="00BB081C" w:rsidRDefault="000C502D" w:rsidP="00BB468E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25,</w:t>
            </w:r>
            <w:r w:rsidR="00BB468E">
              <w:rPr>
                <w:rFonts w:eastAsia="Batang"/>
                <w:b/>
                <w:bCs/>
                <w:sz w:val="20"/>
              </w:rPr>
              <w:t>1</w:t>
            </w:r>
          </w:p>
        </w:tc>
      </w:tr>
    </w:tbl>
    <w:p w:rsidR="003B1286" w:rsidRPr="00F56E08" w:rsidRDefault="003B1286" w:rsidP="003B1286">
      <w:pPr>
        <w:ind w:firstLine="709"/>
        <w:rPr>
          <w:highlight w:val="yellow"/>
        </w:rPr>
      </w:pPr>
    </w:p>
    <w:p w:rsidR="003B1286" w:rsidRPr="003E65DE" w:rsidRDefault="003B1286" w:rsidP="003E65DE">
      <w:pPr>
        <w:spacing w:line="240" w:lineRule="auto"/>
        <w:ind w:firstLine="709"/>
        <w:rPr>
          <w:szCs w:val="28"/>
        </w:rPr>
      </w:pPr>
      <w:r w:rsidRPr="003E65DE">
        <w:rPr>
          <w:szCs w:val="28"/>
        </w:rPr>
        <w:t xml:space="preserve">Структура и динамика </w:t>
      </w:r>
      <w:r w:rsidR="001C54BB" w:rsidRPr="003E65DE">
        <w:rPr>
          <w:szCs w:val="28"/>
        </w:rPr>
        <w:t xml:space="preserve">налоговых и неналоговых </w:t>
      </w:r>
      <w:r w:rsidRPr="003E65DE">
        <w:rPr>
          <w:szCs w:val="28"/>
        </w:rPr>
        <w:t xml:space="preserve"> доходов консол</w:t>
      </w:r>
      <w:r w:rsidRPr="003E65DE">
        <w:rPr>
          <w:szCs w:val="28"/>
        </w:rPr>
        <w:t>и</w:t>
      </w:r>
      <w:r w:rsidRPr="003E65DE">
        <w:rPr>
          <w:szCs w:val="28"/>
        </w:rPr>
        <w:t>дированного бюджета Курской области за период 20</w:t>
      </w:r>
      <w:r w:rsidR="003E65DE" w:rsidRPr="003E65DE">
        <w:rPr>
          <w:szCs w:val="28"/>
        </w:rPr>
        <w:t>21</w:t>
      </w:r>
      <w:r w:rsidRPr="003E65DE">
        <w:rPr>
          <w:szCs w:val="28"/>
        </w:rPr>
        <w:t>-203</w:t>
      </w:r>
      <w:r w:rsidR="003E65DE" w:rsidRPr="003E65DE">
        <w:rPr>
          <w:szCs w:val="28"/>
        </w:rPr>
        <w:t>5</w:t>
      </w:r>
      <w:r w:rsidRPr="003E65DE">
        <w:rPr>
          <w:szCs w:val="28"/>
        </w:rPr>
        <w:t xml:space="preserve"> годов хара</w:t>
      </w:r>
      <w:r w:rsidRPr="003E65DE">
        <w:rPr>
          <w:szCs w:val="28"/>
        </w:rPr>
        <w:t>к</w:t>
      </w:r>
      <w:r w:rsidRPr="003E65DE">
        <w:rPr>
          <w:szCs w:val="28"/>
        </w:rPr>
        <w:t>теризу</w:t>
      </w:r>
      <w:r w:rsidR="006A54B2" w:rsidRPr="003E65DE">
        <w:rPr>
          <w:szCs w:val="28"/>
        </w:rPr>
        <w:t>ю</w:t>
      </w:r>
      <w:r w:rsidRPr="003E65DE">
        <w:rPr>
          <w:szCs w:val="28"/>
        </w:rPr>
        <w:t>тся следующими показателями:</w:t>
      </w:r>
    </w:p>
    <w:p w:rsidR="003B1286" w:rsidRPr="003E65DE" w:rsidRDefault="00691FD0" w:rsidP="003E65DE">
      <w:pPr>
        <w:spacing w:line="240" w:lineRule="auto"/>
        <w:ind w:right="-1"/>
        <w:jc w:val="right"/>
      </w:pPr>
      <w:r w:rsidRPr="003E65DE">
        <w:t>млн</w:t>
      </w:r>
      <w:r w:rsidR="003B1286" w:rsidRPr="003E65DE">
        <w:t>. руб.</w:t>
      </w:r>
    </w:p>
    <w:tbl>
      <w:tblPr>
        <w:tblW w:w="9104" w:type="dxa"/>
        <w:tblInd w:w="103" w:type="dxa"/>
        <w:tblLook w:val="04A0"/>
      </w:tblPr>
      <w:tblGrid>
        <w:gridCol w:w="2847"/>
        <w:gridCol w:w="1269"/>
        <w:gridCol w:w="1276"/>
        <w:gridCol w:w="1276"/>
        <w:gridCol w:w="1275"/>
        <w:gridCol w:w="1161"/>
      </w:tblGrid>
      <w:tr w:rsidR="00AF30C2" w:rsidRPr="00BB081C" w:rsidTr="00C160F8">
        <w:trPr>
          <w:trHeight w:val="1200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C2" w:rsidRPr="00BB081C" w:rsidRDefault="00AF30C2" w:rsidP="00AF30C2">
            <w:pPr>
              <w:spacing w:line="240" w:lineRule="auto"/>
              <w:jc w:val="center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Показатель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C2" w:rsidRPr="00BB081C" w:rsidRDefault="00AF30C2" w:rsidP="00AF30C2">
            <w:pPr>
              <w:spacing w:line="240" w:lineRule="auto"/>
              <w:jc w:val="center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C2" w:rsidRPr="00BB081C" w:rsidRDefault="00AF30C2" w:rsidP="00AF30C2">
            <w:pPr>
              <w:spacing w:line="240" w:lineRule="auto"/>
              <w:jc w:val="center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Удельный вес в общей сумме д</w:t>
            </w:r>
            <w:r w:rsidRPr="00BB081C">
              <w:rPr>
                <w:color w:val="000000"/>
                <w:sz w:val="20"/>
              </w:rPr>
              <w:t>о</w:t>
            </w:r>
            <w:r w:rsidRPr="00BB081C">
              <w:rPr>
                <w:color w:val="000000"/>
                <w:sz w:val="20"/>
              </w:rPr>
              <w:t>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C2" w:rsidRPr="00BB081C" w:rsidRDefault="00AF30C2" w:rsidP="00AF30C2">
            <w:pPr>
              <w:spacing w:line="240" w:lineRule="auto"/>
              <w:jc w:val="center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2035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C2" w:rsidRPr="00BB081C" w:rsidRDefault="00AF30C2" w:rsidP="00AF30C2">
            <w:pPr>
              <w:spacing w:line="240" w:lineRule="auto"/>
              <w:jc w:val="center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Удельный вес в общей сумме д</w:t>
            </w:r>
            <w:r w:rsidRPr="00BB081C">
              <w:rPr>
                <w:color w:val="000000"/>
                <w:sz w:val="20"/>
              </w:rPr>
              <w:t>о</w:t>
            </w:r>
            <w:r w:rsidRPr="00BB081C">
              <w:rPr>
                <w:color w:val="000000"/>
                <w:sz w:val="20"/>
              </w:rPr>
              <w:t>ходов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C2" w:rsidRPr="00BB081C" w:rsidRDefault="00AF30C2" w:rsidP="00AF30C2">
            <w:pPr>
              <w:spacing w:line="240" w:lineRule="auto"/>
              <w:jc w:val="center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Динамика за период 2021-2035 годов</w:t>
            </w:r>
          </w:p>
        </w:tc>
      </w:tr>
      <w:tr w:rsidR="000C502D" w:rsidRPr="00BB081C" w:rsidTr="005930E8">
        <w:trPr>
          <w:trHeight w:val="79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C502D" w:rsidRPr="00BB081C" w:rsidRDefault="000C502D" w:rsidP="004E2211">
            <w:pPr>
              <w:spacing w:line="240" w:lineRule="auto"/>
              <w:rPr>
                <w:rFonts w:eastAsia="Batang"/>
                <w:b/>
                <w:bCs/>
                <w:color w:val="000000"/>
                <w:sz w:val="20"/>
              </w:rPr>
            </w:pPr>
            <w:r w:rsidRPr="00BB081C">
              <w:rPr>
                <w:b/>
                <w:bCs/>
                <w:color w:val="000000"/>
                <w:sz w:val="20"/>
              </w:rPr>
              <w:t xml:space="preserve"> Налоговые и неналоговые доходы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02D" w:rsidRPr="00BB081C" w:rsidRDefault="000C502D" w:rsidP="00D86769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84 309,9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02D" w:rsidRPr="00BB081C" w:rsidRDefault="000C502D" w:rsidP="00D86769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 w:rsidRPr="00BB081C">
              <w:rPr>
                <w:b/>
                <w:bCs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02D" w:rsidRPr="006E3B74" w:rsidRDefault="000C502D" w:rsidP="00D86769">
            <w:pPr>
              <w:spacing w:line="276" w:lineRule="auto"/>
              <w:ind w:hanging="108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111 670,3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02D" w:rsidRPr="006E3B74" w:rsidRDefault="000C502D" w:rsidP="00D86769">
            <w:pPr>
              <w:spacing w:line="276" w:lineRule="auto"/>
              <w:jc w:val="center"/>
              <w:rPr>
                <w:rFonts w:eastAsia="Batang"/>
                <w:b/>
                <w:bCs/>
                <w:sz w:val="20"/>
              </w:rPr>
            </w:pPr>
            <w:r w:rsidRPr="006E3B74">
              <w:rPr>
                <w:rFonts w:eastAsia="Batang"/>
                <w:b/>
                <w:bCs/>
                <w:sz w:val="20"/>
              </w:rPr>
              <w:t>100,0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02D" w:rsidRPr="00BB081C" w:rsidRDefault="000C502D" w:rsidP="004E2211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/>
                <w:bCs/>
                <w:sz w:val="20"/>
              </w:rPr>
              <w:t>132,5</w:t>
            </w:r>
          </w:p>
        </w:tc>
      </w:tr>
      <w:tr w:rsidR="000C502D" w:rsidRPr="00BB081C" w:rsidTr="00C160F8">
        <w:trPr>
          <w:trHeight w:val="300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C502D" w:rsidRPr="00BB081C" w:rsidRDefault="000C502D" w:rsidP="004E2211">
            <w:pPr>
              <w:spacing w:line="240" w:lineRule="auto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Налоговые доходы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02D" w:rsidRPr="00BB081C" w:rsidRDefault="000C502D" w:rsidP="00D86769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79 289,5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02D" w:rsidRPr="00C42891" w:rsidRDefault="000C502D" w:rsidP="00D86769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 w:rsidRPr="00C42891">
              <w:rPr>
                <w:rFonts w:eastAsia="Batang"/>
                <w:bCs/>
                <w:sz w:val="20"/>
              </w:rPr>
              <w:t>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02D" w:rsidRPr="006E3B74" w:rsidRDefault="000C502D" w:rsidP="00D86769">
            <w:pPr>
              <w:spacing w:line="276" w:lineRule="auto"/>
              <w:ind w:hanging="108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108 716,1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02D" w:rsidRPr="006E3B74" w:rsidRDefault="000C502D" w:rsidP="00D86769">
            <w:pPr>
              <w:spacing w:line="276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97,4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02D" w:rsidRPr="005930E8" w:rsidRDefault="000C502D" w:rsidP="004E2211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 w:rsidRPr="005930E8">
              <w:rPr>
                <w:rFonts w:eastAsia="Batang"/>
                <w:bCs/>
                <w:sz w:val="20"/>
              </w:rPr>
              <w:t>137,1</w:t>
            </w:r>
          </w:p>
        </w:tc>
      </w:tr>
      <w:tr w:rsidR="000C502D" w:rsidRPr="00BB081C" w:rsidTr="00C160F8">
        <w:trPr>
          <w:trHeight w:val="300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C502D" w:rsidRPr="00BB081C" w:rsidRDefault="000C502D" w:rsidP="004E2211">
            <w:pPr>
              <w:spacing w:line="240" w:lineRule="auto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02D" w:rsidRPr="00BB081C" w:rsidRDefault="000C502D" w:rsidP="00D86769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02D" w:rsidRPr="00BB081C" w:rsidRDefault="000C502D" w:rsidP="00D86769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02D" w:rsidRPr="006E3B74" w:rsidRDefault="000C502D" w:rsidP="00D86769">
            <w:pPr>
              <w:spacing w:line="276" w:lineRule="auto"/>
              <w:jc w:val="center"/>
              <w:rPr>
                <w:rFonts w:eastAsia="Batang"/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02D" w:rsidRPr="006E3B74" w:rsidRDefault="000C502D" w:rsidP="00D86769">
            <w:pPr>
              <w:spacing w:line="276" w:lineRule="auto"/>
              <w:jc w:val="center"/>
              <w:rPr>
                <w:rFonts w:eastAsia="Batang"/>
                <w:bCs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02D" w:rsidRPr="005930E8" w:rsidRDefault="000C502D" w:rsidP="004E2211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</w:p>
        </w:tc>
      </w:tr>
      <w:tr w:rsidR="000C502D" w:rsidRPr="00BB081C" w:rsidTr="00C160F8">
        <w:trPr>
          <w:trHeight w:val="300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02D" w:rsidRPr="00BB081C" w:rsidRDefault="000C502D" w:rsidP="004E2211">
            <w:pPr>
              <w:spacing w:line="240" w:lineRule="auto"/>
              <w:rPr>
                <w:rFonts w:eastAsia="Batang"/>
                <w:iCs/>
                <w:sz w:val="20"/>
              </w:rPr>
            </w:pPr>
            <w:r w:rsidRPr="00BB081C">
              <w:rPr>
                <w:iCs/>
                <w:sz w:val="20"/>
              </w:rPr>
              <w:t>Налог на прибыль организ</w:t>
            </w:r>
            <w:r w:rsidRPr="00BB081C">
              <w:rPr>
                <w:iCs/>
                <w:sz w:val="20"/>
              </w:rPr>
              <w:t>а</w:t>
            </w:r>
            <w:r w:rsidRPr="00BB081C">
              <w:rPr>
                <w:iCs/>
                <w:sz w:val="20"/>
              </w:rPr>
              <w:t>ций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02D" w:rsidRPr="00BB081C" w:rsidRDefault="000C502D" w:rsidP="00D86769">
            <w:pPr>
              <w:spacing w:line="240" w:lineRule="auto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39 345,3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02D" w:rsidRPr="00C42891" w:rsidRDefault="000C502D" w:rsidP="00D86769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 w:rsidRPr="00C42891">
              <w:rPr>
                <w:rFonts w:eastAsia="Batang"/>
                <w:bCs/>
                <w:sz w:val="20"/>
              </w:rPr>
              <w:t>46,7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02D" w:rsidRPr="006E3B74" w:rsidRDefault="000C502D" w:rsidP="00D86769">
            <w:pPr>
              <w:spacing w:line="276" w:lineRule="auto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31 492,2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02D" w:rsidRPr="006E3B74" w:rsidRDefault="000C502D" w:rsidP="00D86769">
            <w:pPr>
              <w:spacing w:line="276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28,2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02D" w:rsidRPr="005930E8" w:rsidRDefault="000C502D" w:rsidP="004E2211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80,0</w:t>
            </w:r>
          </w:p>
        </w:tc>
      </w:tr>
      <w:tr w:rsidR="000C502D" w:rsidRPr="00BB081C" w:rsidTr="00C160F8">
        <w:trPr>
          <w:trHeight w:val="300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02D" w:rsidRPr="00BB081C" w:rsidRDefault="000C502D" w:rsidP="004E2211">
            <w:pPr>
              <w:spacing w:line="240" w:lineRule="auto"/>
              <w:rPr>
                <w:rFonts w:eastAsia="Batang"/>
                <w:iCs/>
                <w:sz w:val="20"/>
              </w:rPr>
            </w:pPr>
            <w:r w:rsidRPr="00BB081C">
              <w:rPr>
                <w:iCs/>
                <w:sz w:val="20"/>
              </w:rPr>
              <w:t>Налог на доходы физических лиц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02D" w:rsidRPr="00BB081C" w:rsidRDefault="000C502D" w:rsidP="00D86769">
            <w:pPr>
              <w:spacing w:line="240" w:lineRule="auto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22 413,8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02D" w:rsidRPr="000C3CC6" w:rsidRDefault="000C502D" w:rsidP="00D86769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 w:rsidRPr="000C3CC6">
              <w:rPr>
                <w:rFonts w:eastAsia="Batang"/>
                <w:bCs/>
                <w:sz w:val="20"/>
              </w:rPr>
              <w:t>26,6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02D" w:rsidRPr="006E3B74" w:rsidRDefault="000C502D" w:rsidP="00D86769">
            <w:pPr>
              <w:spacing w:line="276" w:lineRule="auto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53 155,0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02D" w:rsidRPr="006E3B74" w:rsidRDefault="000C502D" w:rsidP="00D86769">
            <w:pPr>
              <w:spacing w:line="276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47,6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02D" w:rsidRPr="005930E8" w:rsidRDefault="000C502D" w:rsidP="004E2211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237,2</w:t>
            </w:r>
          </w:p>
        </w:tc>
      </w:tr>
      <w:tr w:rsidR="000C502D" w:rsidRPr="00BB081C" w:rsidTr="00C160F8">
        <w:trPr>
          <w:trHeight w:val="300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02D" w:rsidRPr="00BB081C" w:rsidRDefault="000C502D" w:rsidP="004E2211">
            <w:pPr>
              <w:spacing w:line="240" w:lineRule="auto"/>
              <w:rPr>
                <w:rFonts w:eastAsia="Batang"/>
                <w:iCs/>
                <w:sz w:val="20"/>
              </w:rPr>
            </w:pPr>
            <w:r w:rsidRPr="00BB081C">
              <w:rPr>
                <w:iCs/>
                <w:sz w:val="20"/>
              </w:rPr>
              <w:t>Налог на имущество орган</w:t>
            </w:r>
            <w:r w:rsidRPr="00BB081C">
              <w:rPr>
                <w:iCs/>
                <w:sz w:val="20"/>
              </w:rPr>
              <w:t>и</w:t>
            </w:r>
            <w:r w:rsidRPr="00BB081C">
              <w:rPr>
                <w:iCs/>
                <w:sz w:val="20"/>
              </w:rPr>
              <w:t>заций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02D" w:rsidRPr="00BB081C" w:rsidRDefault="000C502D" w:rsidP="00D86769">
            <w:pPr>
              <w:spacing w:line="240" w:lineRule="auto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5 405,8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02D" w:rsidRPr="000C3CC6" w:rsidRDefault="000C502D" w:rsidP="00D86769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02D" w:rsidRPr="006E3B74" w:rsidRDefault="000C502D" w:rsidP="00D86769">
            <w:pPr>
              <w:spacing w:line="276" w:lineRule="auto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5 584,6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02D" w:rsidRPr="006E3B74" w:rsidRDefault="000C502D" w:rsidP="00D86769">
            <w:pPr>
              <w:spacing w:line="276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5,0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02D" w:rsidRPr="005930E8" w:rsidRDefault="000C502D" w:rsidP="005923D0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103,3</w:t>
            </w:r>
          </w:p>
        </w:tc>
      </w:tr>
      <w:tr w:rsidR="000C502D" w:rsidRPr="00BB081C" w:rsidTr="00C160F8">
        <w:trPr>
          <w:trHeight w:val="300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02D" w:rsidRPr="00BB081C" w:rsidRDefault="000C502D" w:rsidP="004E2211">
            <w:pPr>
              <w:spacing w:line="240" w:lineRule="auto"/>
              <w:rPr>
                <w:rFonts w:eastAsia="Batang"/>
                <w:iCs/>
                <w:sz w:val="20"/>
              </w:rPr>
            </w:pPr>
            <w:r w:rsidRPr="00BB081C">
              <w:rPr>
                <w:iCs/>
                <w:sz w:val="20"/>
              </w:rPr>
              <w:t xml:space="preserve">Акцизы 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02D" w:rsidRPr="00BB081C" w:rsidRDefault="000C502D" w:rsidP="00D86769">
            <w:pPr>
              <w:spacing w:line="240" w:lineRule="auto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4 278,7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02D" w:rsidRPr="000C3CC6" w:rsidRDefault="000C502D" w:rsidP="00D86769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02D" w:rsidRPr="006E3B74" w:rsidRDefault="000C502D" w:rsidP="00D86769">
            <w:pPr>
              <w:spacing w:line="276" w:lineRule="auto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4 754,2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02D" w:rsidRPr="006E3B74" w:rsidRDefault="000C502D" w:rsidP="00D86769">
            <w:pPr>
              <w:spacing w:line="276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4,3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02D" w:rsidRPr="005930E8" w:rsidRDefault="000C502D" w:rsidP="004E2211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111,1</w:t>
            </w:r>
          </w:p>
        </w:tc>
      </w:tr>
      <w:tr w:rsidR="000C502D" w:rsidRPr="00BB081C" w:rsidTr="00C160F8">
        <w:trPr>
          <w:trHeight w:val="300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C502D" w:rsidRPr="00BB081C" w:rsidRDefault="000C502D" w:rsidP="004E2211">
            <w:pPr>
              <w:spacing w:line="240" w:lineRule="auto"/>
              <w:rPr>
                <w:rFonts w:eastAsia="Batang"/>
                <w:color w:val="000000"/>
                <w:sz w:val="20"/>
              </w:rPr>
            </w:pPr>
            <w:r w:rsidRPr="00BB081C">
              <w:rPr>
                <w:color w:val="000000"/>
                <w:sz w:val="20"/>
              </w:rPr>
              <w:t>Неналоговые доходы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02D" w:rsidRPr="00BB081C" w:rsidRDefault="000C502D" w:rsidP="00D86769">
            <w:pPr>
              <w:spacing w:line="240" w:lineRule="auto"/>
              <w:jc w:val="center"/>
              <w:rPr>
                <w:rFonts w:eastAsia="Batang"/>
                <w:b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5 020,4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02D" w:rsidRPr="000C3CC6" w:rsidRDefault="000C502D" w:rsidP="00D86769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02D" w:rsidRPr="006E3B74" w:rsidRDefault="000C502D" w:rsidP="00D86769">
            <w:pPr>
              <w:spacing w:line="276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2 954,2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02D" w:rsidRPr="006E3B74" w:rsidRDefault="000C502D" w:rsidP="00D86769">
            <w:pPr>
              <w:spacing w:line="276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2,6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02D" w:rsidRPr="005930E8" w:rsidRDefault="000C502D" w:rsidP="00754BA5">
            <w:pPr>
              <w:spacing w:line="240" w:lineRule="auto"/>
              <w:jc w:val="center"/>
              <w:rPr>
                <w:rFonts w:eastAsia="Batang"/>
                <w:bCs/>
                <w:sz w:val="20"/>
              </w:rPr>
            </w:pPr>
            <w:r>
              <w:rPr>
                <w:rFonts w:eastAsia="Batang"/>
                <w:bCs/>
                <w:sz w:val="20"/>
              </w:rPr>
              <w:t>58,</w:t>
            </w:r>
            <w:r w:rsidR="00754BA5">
              <w:rPr>
                <w:rFonts w:eastAsia="Batang"/>
                <w:bCs/>
                <w:sz w:val="20"/>
              </w:rPr>
              <w:t>9</w:t>
            </w:r>
          </w:p>
        </w:tc>
      </w:tr>
    </w:tbl>
    <w:p w:rsidR="0067447E" w:rsidRPr="00F56E08" w:rsidRDefault="0067447E" w:rsidP="0046100F">
      <w:pPr>
        <w:spacing w:line="240" w:lineRule="auto"/>
        <w:ind w:firstLine="709"/>
        <w:rPr>
          <w:szCs w:val="28"/>
          <w:highlight w:val="yellow"/>
        </w:rPr>
      </w:pPr>
    </w:p>
    <w:p w:rsidR="00D1075D" w:rsidRPr="005930E8" w:rsidRDefault="00D1075D" w:rsidP="00D1075D">
      <w:pPr>
        <w:spacing w:line="240" w:lineRule="auto"/>
        <w:ind w:firstLine="709"/>
        <w:rPr>
          <w:szCs w:val="28"/>
        </w:rPr>
      </w:pPr>
      <w:r w:rsidRPr="005930E8">
        <w:rPr>
          <w:szCs w:val="28"/>
        </w:rPr>
        <w:t>В структуре собственных доходов консолидированного бюджета о</w:t>
      </w:r>
      <w:r w:rsidRPr="005930E8">
        <w:rPr>
          <w:szCs w:val="28"/>
        </w:rPr>
        <w:t>с</w:t>
      </w:r>
      <w:r w:rsidRPr="005930E8">
        <w:rPr>
          <w:szCs w:val="28"/>
        </w:rPr>
        <w:t>новной удельный вес в долгосрочной перспективе будут занимать налог</w:t>
      </w:r>
      <w:r w:rsidRPr="005930E8">
        <w:rPr>
          <w:szCs w:val="28"/>
        </w:rPr>
        <w:t>о</w:t>
      </w:r>
      <w:r w:rsidRPr="005930E8">
        <w:rPr>
          <w:szCs w:val="28"/>
        </w:rPr>
        <w:t>вые доходы – их удельный вес к 2035 году составит 97,4%.</w:t>
      </w:r>
    </w:p>
    <w:p w:rsidR="00D1075D" w:rsidRPr="005930E8" w:rsidRDefault="00D1075D" w:rsidP="00D1075D">
      <w:pPr>
        <w:spacing w:line="240" w:lineRule="auto"/>
        <w:ind w:firstLine="709"/>
        <w:rPr>
          <w:szCs w:val="28"/>
        </w:rPr>
      </w:pPr>
      <w:r w:rsidRPr="005930E8">
        <w:rPr>
          <w:szCs w:val="28"/>
        </w:rPr>
        <w:t>Основными налоговыми доходными источниками консолидирова</w:t>
      </w:r>
      <w:r w:rsidRPr="005930E8">
        <w:rPr>
          <w:szCs w:val="28"/>
        </w:rPr>
        <w:t>н</w:t>
      </w:r>
      <w:r w:rsidRPr="005930E8">
        <w:rPr>
          <w:szCs w:val="28"/>
        </w:rPr>
        <w:t>ного бюджета по-прежнему останутся налог на прибыль организаций, н</w:t>
      </w:r>
      <w:r w:rsidRPr="005930E8">
        <w:rPr>
          <w:szCs w:val="28"/>
        </w:rPr>
        <w:t>а</w:t>
      </w:r>
      <w:r w:rsidRPr="005930E8">
        <w:rPr>
          <w:szCs w:val="28"/>
        </w:rPr>
        <w:lastRenderedPageBreak/>
        <w:t xml:space="preserve">лог на доходы физических лиц, налог на имущество организаций и акцизы. Удельный вес перечисленных налогов составит в общем объеме налоговых доходов консолидированного бюджета к 2030 году </w:t>
      </w:r>
      <w:r w:rsidR="005930E8" w:rsidRPr="005930E8">
        <w:rPr>
          <w:szCs w:val="28"/>
        </w:rPr>
        <w:t>85,1</w:t>
      </w:r>
      <w:r w:rsidRPr="005930E8">
        <w:rPr>
          <w:szCs w:val="28"/>
        </w:rPr>
        <w:t>%.</w:t>
      </w:r>
    </w:p>
    <w:p w:rsidR="00D1075D" w:rsidRPr="005930E8" w:rsidRDefault="00D1075D" w:rsidP="00D1075D">
      <w:pPr>
        <w:spacing w:line="240" w:lineRule="auto"/>
        <w:ind w:firstLine="709"/>
      </w:pPr>
      <w:r w:rsidRPr="005930E8">
        <w:t>Рост поступлений по налоговым доходам за период 202</w:t>
      </w:r>
      <w:r w:rsidR="005930E8" w:rsidRPr="005930E8">
        <w:t>1</w:t>
      </w:r>
      <w:r w:rsidRPr="005930E8">
        <w:t>-2035 годы с учетом утвержденных макроэкономических показателей по прогнозу с</w:t>
      </w:r>
      <w:r w:rsidRPr="005930E8">
        <w:t>о</w:t>
      </w:r>
      <w:r w:rsidRPr="005930E8">
        <w:t xml:space="preserve">циально-экономического развития Курской области составит </w:t>
      </w:r>
      <w:r w:rsidR="005930E8" w:rsidRPr="005930E8">
        <w:t>137,1</w:t>
      </w:r>
      <w:r w:rsidRPr="005930E8">
        <w:t>%.</w:t>
      </w:r>
    </w:p>
    <w:p w:rsidR="00D1075D" w:rsidRPr="005930E8" w:rsidRDefault="00D1075D" w:rsidP="00D1075D">
      <w:pPr>
        <w:spacing w:line="240" w:lineRule="auto"/>
        <w:ind w:firstLine="709"/>
        <w:rPr>
          <w:szCs w:val="28"/>
        </w:rPr>
      </w:pPr>
      <w:r w:rsidRPr="005930E8">
        <w:rPr>
          <w:szCs w:val="28"/>
        </w:rPr>
        <w:t>По консервативному варианту темп роста фонда заработной платы также позволит налогу на доходы физических лиц к 2035 году занять л</w:t>
      </w:r>
      <w:r w:rsidRPr="005930E8">
        <w:rPr>
          <w:szCs w:val="28"/>
        </w:rPr>
        <w:t>и</w:t>
      </w:r>
      <w:r w:rsidRPr="005930E8">
        <w:rPr>
          <w:szCs w:val="28"/>
        </w:rPr>
        <w:t xml:space="preserve">дирующее место в структуре собственных доходов консолидированного бюджета. </w:t>
      </w:r>
    </w:p>
    <w:p w:rsidR="00D1075D" w:rsidRPr="005930E8" w:rsidRDefault="00D1075D" w:rsidP="00D1075D">
      <w:pPr>
        <w:spacing w:line="240" w:lineRule="auto"/>
        <w:ind w:firstLine="709"/>
      </w:pPr>
      <w:r w:rsidRPr="005930E8">
        <w:t>В структуре неналоговых доходов консолидированного бюджета о</w:t>
      </w:r>
      <w:r w:rsidRPr="005930E8">
        <w:t>с</w:t>
      </w:r>
      <w:r w:rsidRPr="005930E8">
        <w:t>новной удельный вес (около 99,4%) занимают доходы от использования имущества, находящегося в государственной и муниципальной собстве</w:t>
      </w:r>
      <w:r w:rsidRPr="005930E8">
        <w:t>н</w:t>
      </w:r>
      <w:r w:rsidRPr="005930E8">
        <w:t>ности, доходы от оказания платных услуг и компенсации затрат государс</w:t>
      </w:r>
      <w:r w:rsidRPr="005930E8">
        <w:t>т</w:t>
      </w:r>
      <w:r w:rsidRPr="005930E8">
        <w:t>ва, а также штрафы, санкции, возмещение ущерба.</w:t>
      </w:r>
    </w:p>
    <w:p w:rsidR="00D1075D" w:rsidRPr="005930E8" w:rsidRDefault="00D1075D" w:rsidP="00D1075D">
      <w:pPr>
        <w:spacing w:line="240" w:lineRule="auto"/>
        <w:ind w:firstLine="709"/>
      </w:pPr>
      <w:r w:rsidRPr="005930E8">
        <w:t>В долгосрочном периоде с учетом выкупа в собственность земел</w:t>
      </w:r>
      <w:r w:rsidRPr="005930E8">
        <w:t>ь</w:t>
      </w:r>
      <w:r w:rsidRPr="005930E8">
        <w:t>ных участков ожидается тенденция к снижению объемов арендной платы в связи с переходом собственников на уплату земельного налога.</w:t>
      </w:r>
    </w:p>
    <w:p w:rsidR="00D1075D" w:rsidRPr="005930E8" w:rsidRDefault="00D1075D" w:rsidP="00D1075D">
      <w:pPr>
        <w:spacing w:line="240" w:lineRule="auto"/>
        <w:ind w:firstLine="709"/>
      </w:pPr>
      <w:r w:rsidRPr="005930E8">
        <w:t>Кроме того, ожидается снижение поступления доходов бюджета от продажи государственного и муниципального имущества.</w:t>
      </w:r>
    </w:p>
    <w:p w:rsidR="00D1075D" w:rsidRDefault="00D1075D" w:rsidP="00D1075D">
      <w:pPr>
        <w:spacing w:line="240" w:lineRule="auto"/>
        <w:ind w:firstLine="709"/>
      </w:pPr>
      <w:r w:rsidRPr="005930E8">
        <w:t>С учетом изложенных факторов поступления по неналоговым дох</w:t>
      </w:r>
      <w:r w:rsidRPr="005930E8">
        <w:t>о</w:t>
      </w:r>
      <w:r w:rsidRPr="005930E8">
        <w:t xml:space="preserve">дам консолидированного бюджета ожидаются к 2035 году со снижением на </w:t>
      </w:r>
      <w:r w:rsidR="005930E8" w:rsidRPr="005930E8">
        <w:t>41,</w:t>
      </w:r>
      <w:r w:rsidR="00C50169">
        <w:t>1</w:t>
      </w:r>
      <w:r w:rsidRPr="005930E8">
        <w:t>%.</w:t>
      </w:r>
    </w:p>
    <w:p w:rsidR="003B1286" w:rsidRPr="00F56E08" w:rsidRDefault="003B1286" w:rsidP="003B1286">
      <w:pPr>
        <w:rPr>
          <w:highlight w:val="yellow"/>
        </w:rPr>
      </w:pPr>
    </w:p>
    <w:p w:rsidR="00BD09DF" w:rsidRPr="00D56D86" w:rsidRDefault="0026743D" w:rsidP="0026743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</w:rPr>
      </w:pPr>
      <w:r w:rsidRPr="00D56D86">
        <w:rPr>
          <w:rFonts w:ascii="Times New Roman" w:hAnsi="Times New Roman" w:cs="Times New Roman"/>
          <w:b/>
          <w:sz w:val="28"/>
        </w:rPr>
        <w:t>Планирование р</w:t>
      </w:r>
      <w:r w:rsidR="00147D0C" w:rsidRPr="00D56D86">
        <w:rPr>
          <w:rFonts w:ascii="Times New Roman" w:hAnsi="Times New Roman" w:cs="Times New Roman"/>
          <w:b/>
          <w:sz w:val="28"/>
        </w:rPr>
        <w:t>асход</w:t>
      </w:r>
      <w:r w:rsidRPr="00D56D86">
        <w:rPr>
          <w:rFonts w:ascii="Times New Roman" w:hAnsi="Times New Roman" w:cs="Times New Roman"/>
          <w:b/>
          <w:sz w:val="28"/>
        </w:rPr>
        <w:t>ов</w:t>
      </w:r>
    </w:p>
    <w:p w:rsidR="00971BA0" w:rsidRPr="00F56E08" w:rsidRDefault="00971BA0" w:rsidP="0026743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:rsidR="008F4836" w:rsidRDefault="00971BA0" w:rsidP="0046100F">
      <w:pPr>
        <w:spacing w:line="240" w:lineRule="auto"/>
        <w:ind w:firstLine="709"/>
        <w:rPr>
          <w:szCs w:val="24"/>
        </w:rPr>
      </w:pPr>
      <w:r w:rsidRPr="00D56D86">
        <w:rPr>
          <w:szCs w:val="24"/>
        </w:rPr>
        <w:t xml:space="preserve">Планирование расходов </w:t>
      </w:r>
      <w:r w:rsidR="006E002C" w:rsidRPr="00D56D86">
        <w:rPr>
          <w:szCs w:val="24"/>
        </w:rPr>
        <w:t xml:space="preserve">в среднесрочном периоде </w:t>
      </w:r>
      <w:r w:rsidRPr="00D56D86">
        <w:rPr>
          <w:szCs w:val="24"/>
        </w:rPr>
        <w:t xml:space="preserve"> осуществлялось в соответствии с Порядком </w:t>
      </w:r>
      <w:r w:rsidR="006E002C" w:rsidRPr="00D56D86">
        <w:rPr>
          <w:szCs w:val="24"/>
        </w:rPr>
        <w:t xml:space="preserve">и  методикой </w:t>
      </w:r>
      <w:r w:rsidRPr="00D56D86">
        <w:rPr>
          <w:szCs w:val="24"/>
        </w:rPr>
        <w:t>планирования бюджетных ассигн</w:t>
      </w:r>
      <w:r w:rsidRPr="00D56D86">
        <w:rPr>
          <w:szCs w:val="24"/>
        </w:rPr>
        <w:t>о</w:t>
      </w:r>
      <w:r w:rsidRPr="00D56D86">
        <w:rPr>
          <w:szCs w:val="24"/>
        </w:rPr>
        <w:t>ваний областного бюджета на очередной финансовый год и плановый п</w:t>
      </w:r>
      <w:r w:rsidRPr="00D56D86">
        <w:rPr>
          <w:szCs w:val="24"/>
        </w:rPr>
        <w:t>е</w:t>
      </w:r>
      <w:r w:rsidRPr="00D56D86">
        <w:rPr>
          <w:szCs w:val="24"/>
        </w:rPr>
        <w:t>риод</w:t>
      </w:r>
      <w:r w:rsidR="006E002C" w:rsidRPr="00D56D86">
        <w:rPr>
          <w:szCs w:val="24"/>
        </w:rPr>
        <w:t>.</w:t>
      </w:r>
    </w:p>
    <w:p w:rsidR="00D56D86" w:rsidRDefault="00D56D86" w:rsidP="00D56D86">
      <w:pPr>
        <w:spacing w:line="240" w:lineRule="auto"/>
        <w:ind w:firstLine="709"/>
        <w:rPr>
          <w:szCs w:val="24"/>
        </w:rPr>
      </w:pPr>
      <w:proofErr w:type="gramStart"/>
      <w:r w:rsidRPr="00D56D86">
        <w:rPr>
          <w:szCs w:val="24"/>
        </w:rPr>
        <w:t>Бюджетная политика Курской области отражает преемственность в достижении поставленных ранее целей и задач, предусматривающих, в первую очередь, повышение эффективности использования доходного п</w:t>
      </w:r>
      <w:r w:rsidRPr="00D56D86">
        <w:rPr>
          <w:szCs w:val="24"/>
        </w:rPr>
        <w:t>о</w:t>
      </w:r>
      <w:r w:rsidRPr="00D56D86">
        <w:rPr>
          <w:szCs w:val="24"/>
        </w:rPr>
        <w:t>тенциала, минимизацию рисков несбалансированности бюджета, выполн</w:t>
      </w:r>
      <w:r w:rsidRPr="00D56D86">
        <w:rPr>
          <w:szCs w:val="24"/>
        </w:rPr>
        <w:t>е</w:t>
      </w:r>
      <w:r w:rsidRPr="00D56D86">
        <w:rPr>
          <w:szCs w:val="24"/>
        </w:rPr>
        <w:t>ние социальных гарантий, стимулирование инвестиционной и инновац</w:t>
      </w:r>
      <w:r w:rsidRPr="00D56D86">
        <w:rPr>
          <w:szCs w:val="24"/>
        </w:rPr>
        <w:t>и</w:t>
      </w:r>
      <w:r w:rsidRPr="00D56D86">
        <w:rPr>
          <w:szCs w:val="24"/>
        </w:rPr>
        <w:t>онной активности, а также оптимизацию расходов благодаря повышению их результативности с целью оперативной адаптации экономики и пер</w:t>
      </w:r>
      <w:r w:rsidRPr="00D56D86">
        <w:rPr>
          <w:szCs w:val="24"/>
        </w:rPr>
        <w:t>е</w:t>
      </w:r>
      <w:r w:rsidRPr="00D56D86">
        <w:rPr>
          <w:szCs w:val="24"/>
        </w:rPr>
        <w:t>стройки хозяйственных отношений.</w:t>
      </w:r>
      <w:proofErr w:type="gramEnd"/>
    </w:p>
    <w:p w:rsidR="00282CA1" w:rsidRDefault="00282CA1" w:rsidP="00D56D86">
      <w:pPr>
        <w:spacing w:line="240" w:lineRule="auto"/>
        <w:ind w:firstLine="709"/>
        <w:rPr>
          <w:szCs w:val="24"/>
        </w:rPr>
      </w:pPr>
    </w:p>
    <w:p w:rsidR="00282CA1" w:rsidRDefault="00282CA1" w:rsidP="00D56D86">
      <w:pPr>
        <w:spacing w:line="240" w:lineRule="auto"/>
        <w:ind w:firstLine="709"/>
        <w:rPr>
          <w:szCs w:val="24"/>
        </w:rPr>
      </w:pPr>
    </w:p>
    <w:p w:rsidR="00282CA1" w:rsidRDefault="00282CA1" w:rsidP="00D56D86">
      <w:pPr>
        <w:spacing w:line="240" w:lineRule="auto"/>
        <w:ind w:firstLine="709"/>
        <w:rPr>
          <w:szCs w:val="24"/>
        </w:rPr>
      </w:pPr>
    </w:p>
    <w:p w:rsidR="00282CA1" w:rsidRDefault="00282CA1" w:rsidP="00D56D86">
      <w:pPr>
        <w:spacing w:line="240" w:lineRule="auto"/>
        <w:ind w:firstLine="709"/>
        <w:rPr>
          <w:szCs w:val="24"/>
        </w:rPr>
      </w:pPr>
    </w:p>
    <w:p w:rsidR="00D56D86" w:rsidRPr="00D56D86" w:rsidRDefault="00D56D86" w:rsidP="00D56D86">
      <w:pPr>
        <w:spacing w:line="240" w:lineRule="auto"/>
        <w:ind w:firstLine="709"/>
        <w:rPr>
          <w:szCs w:val="24"/>
        </w:rPr>
      </w:pPr>
    </w:p>
    <w:p w:rsidR="005C051D" w:rsidRPr="00D56D86" w:rsidRDefault="005C051D" w:rsidP="0046100F">
      <w:pPr>
        <w:spacing w:line="240" w:lineRule="auto"/>
        <w:ind w:firstLine="709"/>
        <w:rPr>
          <w:szCs w:val="28"/>
        </w:rPr>
      </w:pPr>
      <w:r w:rsidRPr="00D56D86">
        <w:rPr>
          <w:szCs w:val="28"/>
        </w:rPr>
        <w:lastRenderedPageBreak/>
        <w:t>Структура и динамика расходной части консолидированного бюдж</w:t>
      </w:r>
      <w:r w:rsidRPr="00D56D86">
        <w:rPr>
          <w:szCs w:val="28"/>
        </w:rPr>
        <w:t>е</w:t>
      </w:r>
      <w:r w:rsidRPr="00D56D86">
        <w:rPr>
          <w:szCs w:val="28"/>
        </w:rPr>
        <w:t>та Курской области за период 20</w:t>
      </w:r>
      <w:r w:rsidR="00D56D86" w:rsidRPr="00D56D86">
        <w:rPr>
          <w:szCs w:val="28"/>
        </w:rPr>
        <w:t>21</w:t>
      </w:r>
      <w:r w:rsidRPr="00D56D86">
        <w:rPr>
          <w:szCs w:val="28"/>
        </w:rPr>
        <w:t>-203</w:t>
      </w:r>
      <w:r w:rsidR="00D56D86" w:rsidRPr="00D56D86">
        <w:rPr>
          <w:szCs w:val="28"/>
        </w:rPr>
        <w:t>5</w:t>
      </w:r>
      <w:r w:rsidRPr="00D56D86">
        <w:rPr>
          <w:szCs w:val="28"/>
        </w:rPr>
        <w:t xml:space="preserve"> годов характеризу</w:t>
      </w:r>
      <w:r w:rsidR="007A4EA4" w:rsidRPr="00D56D86">
        <w:rPr>
          <w:szCs w:val="28"/>
        </w:rPr>
        <w:t>ю</w:t>
      </w:r>
      <w:r w:rsidRPr="00D56D86">
        <w:rPr>
          <w:szCs w:val="28"/>
        </w:rPr>
        <w:t>тся следу</w:t>
      </w:r>
      <w:r w:rsidRPr="00D56D86">
        <w:rPr>
          <w:szCs w:val="28"/>
        </w:rPr>
        <w:t>ю</w:t>
      </w:r>
      <w:r w:rsidRPr="00D56D86">
        <w:rPr>
          <w:szCs w:val="28"/>
        </w:rPr>
        <w:t>щими показателями:</w:t>
      </w:r>
    </w:p>
    <w:p w:rsidR="005C051D" w:rsidRPr="00D56D86" w:rsidRDefault="005C051D" w:rsidP="005C051D">
      <w:pPr>
        <w:ind w:right="-1"/>
        <w:jc w:val="right"/>
        <w:rPr>
          <w:sz w:val="24"/>
          <w:szCs w:val="24"/>
        </w:rPr>
      </w:pPr>
      <w:r w:rsidRPr="00D56D86">
        <w:t>млн. руб.</w:t>
      </w:r>
    </w:p>
    <w:tbl>
      <w:tblPr>
        <w:tblW w:w="907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9"/>
        <w:gridCol w:w="1559"/>
        <w:gridCol w:w="1560"/>
        <w:gridCol w:w="2409"/>
      </w:tblGrid>
      <w:tr w:rsidR="005C051D" w:rsidRPr="00F56E08" w:rsidTr="00F43F27">
        <w:trPr>
          <w:trHeight w:val="357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51D" w:rsidRPr="00D56D86" w:rsidRDefault="005C051D" w:rsidP="0046100F">
            <w:pPr>
              <w:spacing w:line="240" w:lineRule="auto"/>
              <w:contextualSpacing/>
              <w:jc w:val="center"/>
              <w:rPr>
                <w:rFonts w:eastAsia="Batang"/>
                <w:b/>
                <w:color w:val="000000"/>
                <w:sz w:val="22"/>
              </w:rPr>
            </w:pPr>
            <w:r w:rsidRPr="00D56D86">
              <w:rPr>
                <w:b/>
                <w:color w:val="000000"/>
                <w:sz w:val="22"/>
              </w:rPr>
              <w:t>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51D" w:rsidRPr="00D56D86" w:rsidRDefault="00D56D86" w:rsidP="00D56D86">
            <w:pPr>
              <w:spacing w:line="240" w:lineRule="auto"/>
              <w:contextualSpacing/>
              <w:jc w:val="center"/>
              <w:rPr>
                <w:rFonts w:eastAsia="Batang"/>
                <w:b/>
                <w:color w:val="000000"/>
                <w:sz w:val="22"/>
              </w:rPr>
            </w:pPr>
            <w:r w:rsidRPr="00D56D86">
              <w:rPr>
                <w:b/>
                <w:color w:val="000000"/>
                <w:sz w:val="22"/>
              </w:rPr>
              <w:t>2021</w:t>
            </w:r>
            <w:r w:rsidR="005C051D" w:rsidRPr="00D56D86">
              <w:rPr>
                <w:b/>
                <w:color w:val="000000"/>
                <w:sz w:val="22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51D" w:rsidRPr="00D56D86" w:rsidRDefault="005C051D" w:rsidP="00D56D86">
            <w:pPr>
              <w:spacing w:line="240" w:lineRule="auto"/>
              <w:contextualSpacing/>
              <w:jc w:val="center"/>
              <w:rPr>
                <w:rFonts w:eastAsia="Batang"/>
                <w:b/>
                <w:color w:val="000000"/>
                <w:sz w:val="22"/>
              </w:rPr>
            </w:pPr>
            <w:r w:rsidRPr="00D56D86">
              <w:rPr>
                <w:b/>
                <w:color w:val="000000"/>
                <w:sz w:val="22"/>
              </w:rPr>
              <w:t>203</w:t>
            </w:r>
            <w:r w:rsidR="00D56D86" w:rsidRPr="00D56D86">
              <w:rPr>
                <w:b/>
                <w:color w:val="000000"/>
                <w:sz w:val="22"/>
              </w:rPr>
              <w:t>5</w:t>
            </w:r>
            <w:r w:rsidRPr="00D56D86">
              <w:rPr>
                <w:b/>
                <w:color w:val="000000"/>
                <w:sz w:val="22"/>
              </w:rPr>
              <w:t xml:space="preserve">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51D" w:rsidRPr="00D56D86" w:rsidRDefault="005C051D" w:rsidP="00D56D86">
            <w:pPr>
              <w:spacing w:line="240" w:lineRule="auto"/>
              <w:contextualSpacing/>
              <w:jc w:val="center"/>
              <w:rPr>
                <w:rFonts w:eastAsia="Batang"/>
                <w:b/>
                <w:color w:val="000000"/>
                <w:sz w:val="22"/>
              </w:rPr>
            </w:pPr>
            <w:r w:rsidRPr="00D56D86">
              <w:rPr>
                <w:b/>
                <w:color w:val="000000"/>
                <w:sz w:val="22"/>
              </w:rPr>
              <w:t xml:space="preserve">Динамика за период </w:t>
            </w:r>
            <w:r w:rsidR="00D56D86" w:rsidRPr="00D56D86">
              <w:rPr>
                <w:b/>
                <w:color w:val="000000"/>
                <w:sz w:val="22"/>
              </w:rPr>
              <w:t>2021-</w:t>
            </w:r>
            <w:r w:rsidRPr="00D56D86">
              <w:rPr>
                <w:b/>
                <w:color w:val="000000"/>
                <w:sz w:val="22"/>
              </w:rPr>
              <w:t>203</w:t>
            </w:r>
            <w:r w:rsidR="00D56D86" w:rsidRPr="00D56D86">
              <w:rPr>
                <w:b/>
                <w:color w:val="000000"/>
                <w:sz w:val="22"/>
              </w:rPr>
              <w:t>5</w:t>
            </w:r>
            <w:r w:rsidRPr="00D56D86">
              <w:rPr>
                <w:b/>
                <w:color w:val="000000"/>
                <w:sz w:val="22"/>
              </w:rPr>
              <w:t xml:space="preserve"> год</w:t>
            </w:r>
            <w:r w:rsidR="007A4EA4" w:rsidRPr="00D56D86">
              <w:rPr>
                <w:b/>
                <w:color w:val="000000"/>
                <w:sz w:val="22"/>
              </w:rPr>
              <w:t>ов</w:t>
            </w:r>
          </w:p>
        </w:tc>
      </w:tr>
      <w:tr w:rsidR="005C051D" w:rsidRPr="00F56E08" w:rsidTr="00194318">
        <w:trPr>
          <w:trHeight w:val="362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51D" w:rsidRPr="00D56D86" w:rsidRDefault="005C051D" w:rsidP="0046100F">
            <w:pPr>
              <w:spacing w:line="240" w:lineRule="auto"/>
              <w:contextualSpacing/>
              <w:rPr>
                <w:rFonts w:eastAsia="Batang"/>
                <w:bCs/>
                <w:color w:val="000000"/>
                <w:sz w:val="20"/>
              </w:rPr>
            </w:pPr>
            <w:r w:rsidRPr="00D56D86">
              <w:rPr>
                <w:bCs/>
                <w:color w:val="000000"/>
                <w:sz w:val="20"/>
              </w:rPr>
              <w:t>Расходы</w:t>
            </w:r>
            <w:r w:rsidR="008E1258" w:rsidRPr="00D56D86">
              <w:rPr>
                <w:bCs/>
                <w:color w:val="000000"/>
                <w:sz w:val="20"/>
              </w:rPr>
              <w:t xml:space="preserve"> (базовый вариант)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51D" w:rsidRPr="00D56D86" w:rsidRDefault="00E15462" w:rsidP="00194318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101 419,4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51D" w:rsidRPr="00D56D86" w:rsidRDefault="00194318" w:rsidP="00194318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129 663,3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51D" w:rsidRPr="00D56D86" w:rsidRDefault="00194318" w:rsidP="00194318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127,8</w:t>
            </w:r>
          </w:p>
        </w:tc>
      </w:tr>
      <w:tr w:rsidR="008E1258" w:rsidRPr="00F56E08" w:rsidTr="00194318">
        <w:trPr>
          <w:trHeight w:val="362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258" w:rsidRPr="00D56D86" w:rsidRDefault="008E1258" w:rsidP="0046100F">
            <w:pPr>
              <w:spacing w:line="240" w:lineRule="auto"/>
              <w:contextualSpacing/>
              <w:rPr>
                <w:bCs/>
                <w:color w:val="000000"/>
                <w:sz w:val="20"/>
              </w:rPr>
            </w:pPr>
            <w:r w:rsidRPr="00D56D86">
              <w:rPr>
                <w:bCs/>
                <w:color w:val="000000"/>
                <w:sz w:val="20"/>
              </w:rPr>
              <w:t>Расходы (консервативный вариант)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258" w:rsidRPr="00D56D86" w:rsidRDefault="00D812E3" w:rsidP="00194318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101 419,4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258" w:rsidRPr="00D56D86" w:rsidRDefault="00194318" w:rsidP="00194318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122 402,7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258" w:rsidRPr="00D56D86" w:rsidRDefault="00194318" w:rsidP="00194318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120,7</w:t>
            </w:r>
          </w:p>
        </w:tc>
      </w:tr>
    </w:tbl>
    <w:p w:rsidR="00462971" w:rsidRPr="00F56E08" w:rsidRDefault="00462971" w:rsidP="005C051D">
      <w:pPr>
        <w:ind w:firstLine="709"/>
        <w:rPr>
          <w:szCs w:val="28"/>
          <w:highlight w:val="yellow"/>
        </w:rPr>
      </w:pPr>
    </w:p>
    <w:p w:rsidR="00462971" w:rsidRPr="00D56D86" w:rsidRDefault="00462971" w:rsidP="0046100F">
      <w:pPr>
        <w:spacing w:line="240" w:lineRule="auto"/>
        <w:ind w:firstLine="709"/>
        <w:rPr>
          <w:szCs w:val="28"/>
        </w:rPr>
      </w:pPr>
      <w:r w:rsidRPr="00D56D86">
        <w:rPr>
          <w:szCs w:val="28"/>
        </w:rPr>
        <w:t>Структура и динамика расходов консолидированного бюджета Ку</w:t>
      </w:r>
      <w:r w:rsidRPr="00D56D86">
        <w:rPr>
          <w:szCs w:val="28"/>
        </w:rPr>
        <w:t>р</w:t>
      </w:r>
      <w:r w:rsidRPr="00D56D86">
        <w:rPr>
          <w:szCs w:val="28"/>
        </w:rPr>
        <w:t>ской области за период 20</w:t>
      </w:r>
      <w:r w:rsidR="00D56D86" w:rsidRPr="00D56D86">
        <w:rPr>
          <w:szCs w:val="28"/>
        </w:rPr>
        <w:t>21</w:t>
      </w:r>
      <w:r w:rsidRPr="00D56D86">
        <w:rPr>
          <w:szCs w:val="28"/>
        </w:rPr>
        <w:t>-203</w:t>
      </w:r>
      <w:r w:rsidR="00D56D86" w:rsidRPr="00D56D86">
        <w:rPr>
          <w:szCs w:val="28"/>
        </w:rPr>
        <w:t>5</w:t>
      </w:r>
      <w:r w:rsidRPr="00D56D86">
        <w:rPr>
          <w:szCs w:val="28"/>
        </w:rPr>
        <w:t xml:space="preserve"> годов характеризу</w:t>
      </w:r>
      <w:r w:rsidR="007A4EA4" w:rsidRPr="00D56D86">
        <w:rPr>
          <w:szCs w:val="28"/>
        </w:rPr>
        <w:t>ю</w:t>
      </w:r>
      <w:r w:rsidRPr="00D56D86">
        <w:rPr>
          <w:szCs w:val="28"/>
        </w:rPr>
        <w:t>тся следующими п</w:t>
      </w:r>
      <w:r w:rsidRPr="00D56D86">
        <w:rPr>
          <w:szCs w:val="28"/>
        </w:rPr>
        <w:t>о</w:t>
      </w:r>
      <w:r w:rsidRPr="00D56D86">
        <w:rPr>
          <w:szCs w:val="28"/>
        </w:rPr>
        <w:t>казателями:</w:t>
      </w:r>
    </w:p>
    <w:p w:rsidR="00462971" w:rsidRPr="00D56D86" w:rsidRDefault="00462971" w:rsidP="00462971">
      <w:pPr>
        <w:ind w:right="-1"/>
        <w:jc w:val="right"/>
      </w:pPr>
      <w:r w:rsidRPr="00D56D86">
        <w:t>млн. руб.</w:t>
      </w:r>
    </w:p>
    <w:tbl>
      <w:tblPr>
        <w:tblW w:w="5000" w:type="pct"/>
        <w:tblLayout w:type="fixed"/>
        <w:tblLook w:val="04A0"/>
      </w:tblPr>
      <w:tblGrid>
        <w:gridCol w:w="3086"/>
        <w:gridCol w:w="1417"/>
        <w:gridCol w:w="1701"/>
        <w:gridCol w:w="1276"/>
        <w:gridCol w:w="1807"/>
      </w:tblGrid>
      <w:tr w:rsidR="006713EA" w:rsidRPr="00F43F27" w:rsidTr="00F43F27">
        <w:trPr>
          <w:trHeight w:val="774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EA" w:rsidRPr="00F43F27" w:rsidRDefault="006713EA" w:rsidP="006713EA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F43F27">
              <w:rPr>
                <w:b/>
                <w:bCs/>
                <w:color w:val="000000"/>
                <w:sz w:val="20"/>
              </w:rPr>
              <w:t>Показатель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EA" w:rsidRPr="00F43F27" w:rsidRDefault="006713EA" w:rsidP="00D56D8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F43F27">
              <w:rPr>
                <w:b/>
                <w:bCs/>
                <w:color w:val="000000"/>
                <w:sz w:val="20"/>
              </w:rPr>
              <w:t>20</w:t>
            </w:r>
            <w:r w:rsidR="00D56D86" w:rsidRPr="00F43F27">
              <w:rPr>
                <w:b/>
                <w:bCs/>
                <w:color w:val="000000"/>
                <w:sz w:val="20"/>
              </w:rPr>
              <w:t>21</w:t>
            </w:r>
            <w:r w:rsidR="00F70967" w:rsidRPr="00F43F27">
              <w:rPr>
                <w:b/>
                <w:bCs/>
                <w:color w:val="000000"/>
                <w:sz w:val="20"/>
              </w:rPr>
              <w:t xml:space="preserve"> год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3EA" w:rsidRPr="00F43F27" w:rsidRDefault="006713EA" w:rsidP="006713EA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F43F27">
              <w:rPr>
                <w:b/>
                <w:color w:val="000000"/>
                <w:sz w:val="20"/>
              </w:rPr>
              <w:t>Удельный вес в общей сумме расходов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EA" w:rsidRPr="00F43F27" w:rsidRDefault="006713EA" w:rsidP="00D56D8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F43F27">
              <w:rPr>
                <w:b/>
                <w:bCs/>
                <w:color w:val="000000"/>
                <w:sz w:val="20"/>
              </w:rPr>
              <w:t>203</w:t>
            </w:r>
            <w:r w:rsidR="00D56D86" w:rsidRPr="00F43F27">
              <w:rPr>
                <w:b/>
                <w:bCs/>
                <w:color w:val="000000"/>
                <w:sz w:val="20"/>
              </w:rPr>
              <w:t>5</w:t>
            </w:r>
            <w:r w:rsidR="00F70967" w:rsidRPr="00F43F27">
              <w:rPr>
                <w:b/>
                <w:bCs/>
                <w:color w:val="000000"/>
                <w:sz w:val="20"/>
              </w:rPr>
              <w:t xml:space="preserve"> год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3EA" w:rsidRPr="00F43F27" w:rsidRDefault="006713EA" w:rsidP="006713EA">
            <w:pPr>
              <w:spacing w:line="240" w:lineRule="auto"/>
              <w:jc w:val="center"/>
              <w:rPr>
                <w:b/>
                <w:color w:val="000000"/>
                <w:sz w:val="20"/>
              </w:rPr>
            </w:pPr>
            <w:r w:rsidRPr="00F43F27">
              <w:rPr>
                <w:b/>
                <w:color w:val="000000"/>
                <w:sz w:val="20"/>
              </w:rPr>
              <w:t>Удельный вес в общей сумме расходов</w:t>
            </w:r>
          </w:p>
        </w:tc>
      </w:tr>
      <w:tr w:rsidR="006713EA" w:rsidRPr="00F43F27" w:rsidTr="000E5020">
        <w:trPr>
          <w:trHeight w:val="79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EA" w:rsidRPr="00F43F27" w:rsidRDefault="006713EA" w:rsidP="00AC1A9E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F43F27">
              <w:rPr>
                <w:b/>
                <w:bCs/>
                <w:color w:val="000000"/>
                <w:sz w:val="20"/>
              </w:rPr>
              <w:t>Расходы всего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3EA" w:rsidRPr="00AC1A9E" w:rsidRDefault="00F43F27" w:rsidP="000E5020">
            <w:pPr>
              <w:jc w:val="center"/>
              <w:rPr>
                <w:b/>
                <w:bCs/>
                <w:sz w:val="20"/>
              </w:rPr>
            </w:pPr>
            <w:r w:rsidRPr="00AC1A9E">
              <w:rPr>
                <w:b/>
                <w:bCs/>
                <w:sz w:val="20"/>
              </w:rPr>
              <w:t>101 419,4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3EA" w:rsidRPr="00AC1A9E" w:rsidRDefault="006713EA" w:rsidP="000E5020">
            <w:pPr>
              <w:spacing w:line="240" w:lineRule="auto"/>
              <w:jc w:val="center"/>
              <w:rPr>
                <w:b/>
                <w:color w:val="000000"/>
                <w:sz w:val="20"/>
              </w:rPr>
            </w:pPr>
            <w:r w:rsidRPr="00AC1A9E">
              <w:rPr>
                <w:b/>
                <w:color w:val="000000"/>
                <w:sz w:val="20"/>
              </w:rPr>
              <w:t>100,0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3EA" w:rsidRPr="00AC1A9E" w:rsidRDefault="00F43F27" w:rsidP="000E5020">
            <w:pPr>
              <w:jc w:val="center"/>
              <w:rPr>
                <w:b/>
                <w:bCs/>
                <w:sz w:val="20"/>
              </w:rPr>
            </w:pPr>
            <w:r w:rsidRPr="00AC1A9E">
              <w:rPr>
                <w:b/>
                <w:bCs/>
                <w:sz w:val="20"/>
              </w:rPr>
              <w:t>129 663,3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3EA" w:rsidRPr="00AC1A9E" w:rsidRDefault="005343C6" w:rsidP="000E5020">
            <w:pPr>
              <w:spacing w:line="240" w:lineRule="auto"/>
              <w:jc w:val="center"/>
              <w:rPr>
                <w:b/>
                <w:color w:val="000000"/>
                <w:sz w:val="20"/>
              </w:rPr>
            </w:pPr>
            <w:r w:rsidRPr="00AC1A9E">
              <w:rPr>
                <w:b/>
                <w:color w:val="000000"/>
                <w:sz w:val="20"/>
              </w:rPr>
              <w:t>100,0</w:t>
            </w:r>
          </w:p>
        </w:tc>
      </w:tr>
      <w:tr w:rsidR="00F43F27" w:rsidRPr="00F43F27" w:rsidTr="000E5020">
        <w:trPr>
          <w:trHeight w:val="79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27" w:rsidRPr="00F43F27" w:rsidRDefault="00F43F27" w:rsidP="00354E06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F43F27">
              <w:rPr>
                <w:color w:val="000000"/>
                <w:sz w:val="20"/>
              </w:rPr>
              <w:t>Общегосударственные вопросы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27" w:rsidRPr="00F43F27" w:rsidRDefault="00F43F27" w:rsidP="000E5020">
            <w:pPr>
              <w:jc w:val="center"/>
              <w:rPr>
                <w:sz w:val="20"/>
              </w:rPr>
            </w:pPr>
            <w:r w:rsidRPr="00F43F27">
              <w:rPr>
                <w:sz w:val="20"/>
              </w:rPr>
              <w:t>7 318,9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27" w:rsidRPr="00F43F27" w:rsidRDefault="00F43F27" w:rsidP="000E5020">
            <w:pPr>
              <w:jc w:val="center"/>
              <w:rPr>
                <w:color w:val="000000"/>
                <w:sz w:val="20"/>
              </w:rPr>
            </w:pPr>
            <w:r w:rsidRPr="00F43F27">
              <w:rPr>
                <w:color w:val="000000"/>
                <w:sz w:val="20"/>
              </w:rPr>
              <w:t>7,2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27" w:rsidRPr="00F43F27" w:rsidRDefault="00F43F27" w:rsidP="000E5020">
            <w:pPr>
              <w:jc w:val="center"/>
              <w:rPr>
                <w:sz w:val="20"/>
              </w:rPr>
            </w:pPr>
            <w:r w:rsidRPr="00F43F27">
              <w:rPr>
                <w:sz w:val="20"/>
              </w:rPr>
              <w:t>15 149,3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27" w:rsidRPr="00F43F27" w:rsidRDefault="00F43F27" w:rsidP="000E5020">
            <w:pPr>
              <w:jc w:val="center"/>
              <w:rPr>
                <w:color w:val="000000"/>
                <w:sz w:val="20"/>
              </w:rPr>
            </w:pPr>
            <w:r w:rsidRPr="00F43F27">
              <w:rPr>
                <w:color w:val="000000"/>
                <w:sz w:val="20"/>
              </w:rPr>
              <w:t>11,7</w:t>
            </w:r>
          </w:p>
        </w:tc>
      </w:tr>
      <w:tr w:rsidR="00F43F27" w:rsidRPr="00F43F27" w:rsidTr="000E5020">
        <w:trPr>
          <w:trHeight w:val="102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27" w:rsidRPr="00F43F27" w:rsidRDefault="00F43F27" w:rsidP="006713EA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F43F27">
              <w:rPr>
                <w:color w:val="000000"/>
                <w:sz w:val="20"/>
              </w:rPr>
              <w:t>Национальная оборона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27" w:rsidRPr="00F43F27" w:rsidRDefault="00F43F27" w:rsidP="000E5020">
            <w:pPr>
              <w:jc w:val="center"/>
              <w:rPr>
                <w:sz w:val="20"/>
              </w:rPr>
            </w:pPr>
            <w:r w:rsidRPr="00F43F27">
              <w:rPr>
                <w:sz w:val="20"/>
              </w:rPr>
              <w:t>32,5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27" w:rsidRPr="00F43F27" w:rsidRDefault="00F43F27" w:rsidP="000E5020">
            <w:pPr>
              <w:jc w:val="center"/>
              <w:rPr>
                <w:color w:val="000000"/>
                <w:sz w:val="20"/>
              </w:rPr>
            </w:pPr>
            <w:r w:rsidRPr="00F43F27">
              <w:rPr>
                <w:color w:val="000000"/>
                <w:sz w:val="20"/>
              </w:rPr>
              <w:t>0,0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27" w:rsidRPr="00F43F27" w:rsidRDefault="00F43F27" w:rsidP="000E5020">
            <w:pPr>
              <w:jc w:val="center"/>
              <w:rPr>
                <w:sz w:val="20"/>
              </w:rPr>
            </w:pPr>
            <w:r w:rsidRPr="00F43F27">
              <w:rPr>
                <w:sz w:val="20"/>
              </w:rPr>
              <w:t>211,7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27" w:rsidRPr="00F43F27" w:rsidRDefault="00F43F27" w:rsidP="000E5020">
            <w:pPr>
              <w:jc w:val="center"/>
              <w:rPr>
                <w:color w:val="000000"/>
                <w:sz w:val="20"/>
              </w:rPr>
            </w:pPr>
            <w:r w:rsidRPr="00F43F27">
              <w:rPr>
                <w:color w:val="000000"/>
                <w:sz w:val="20"/>
              </w:rPr>
              <w:t>0,2</w:t>
            </w:r>
          </w:p>
        </w:tc>
      </w:tr>
      <w:tr w:rsidR="00F43F27" w:rsidRPr="00F43F27" w:rsidTr="000E5020">
        <w:trPr>
          <w:trHeight w:val="306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F27" w:rsidRPr="00F43F27" w:rsidRDefault="00F43F27" w:rsidP="006713EA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F43F27">
              <w:rPr>
                <w:color w:val="000000"/>
                <w:sz w:val="20"/>
              </w:rPr>
              <w:t>Национальная безопасность и правоохранительная деятел</w:t>
            </w:r>
            <w:r w:rsidRPr="00F43F27">
              <w:rPr>
                <w:color w:val="000000"/>
                <w:sz w:val="20"/>
              </w:rPr>
              <w:t>ь</w:t>
            </w:r>
            <w:r w:rsidRPr="00F43F27">
              <w:rPr>
                <w:color w:val="000000"/>
                <w:sz w:val="20"/>
              </w:rPr>
              <w:t>ность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27" w:rsidRPr="00F43F27" w:rsidRDefault="00F43F27" w:rsidP="000E5020">
            <w:pPr>
              <w:jc w:val="center"/>
              <w:rPr>
                <w:sz w:val="20"/>
              </w:rPr>
            </w:pPr>
            <w:r w:rsidRPr="00F43F27">
              <w:rPr>
                <w:sz w:val="20"/>
              </w:rPr>
              <w:t>1 189,4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27" w:rsidRPr="00F43F27" w:rsidRDefault="00F43F27" w:rsidP="000E5020">
            <w:pPr>
              <w:jc w:val="center"/>
              <w:rPr>
                <w:color w:val="000000"/>
                <w:sz w:val="20"/>
              </w:rPr>
            </w:pPr>
            <w:r w:rsidRPr="00F43F27">
              <w:rPr>
                <w:color w:val="000000"/>
                <w:sz w:val="20"/>
              </w:rPr>
              <w:t>1,2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27" w:rsidRPr="00F43F27" w:rsidRDefault="00F43F27" w:rsidP="000E5020">
            <w:pPr>
              <w:jc w:val="center"/>
              <w:rPr>
                <w:sz w:val="20"/>
              </w:rPr>
            </w:pPr>
            <w:r w:rsidRPr="00F43F27">
              <w:rPr>
                <w:sz w:val="20"/>
              </w:rPr>
              <w:t>1 738,8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27" w:rsidRPr="00F43F27" w:rsidRDefault="00F43F27" w:rsidP="000E5020">
            <w:pPr>
              <w:jc w:val="center"/>
              <w:rPr>
                <w:color w:val="000000"/>
                <w:sz w:val="20"/>
              </w:rPr>
            </w:pPr>
            <w:r w:rsidRPr="00F43F27">
              <w:rPr>
                <w:color w:val="000000"/>
                <w:sz w:val="20"/>
              </w:rPr>
              <w:t>1,3</w:t>
            </w:r>
          </w:p>
        </w:tc>
      </w:tr>
      <w:tr w:rsidR="00F43F27" w:rsidRPr="00F43F27" w:rsidTr="000E5020">
        <w:trPr>
          <w:trHeight w:val="79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27" w:rsidRPr="00F43F27" w:rsidRDefault="00F43F27" w:rsidP="006713EA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F43F27">
              <w:rPr>
                <w:color w:val="000000"/>
                <w:sz w:val="20"/>
              </w:rPr>
              <w:t>Национальная экономика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27" w:rsidRPr="00F43F27" w:rsidRDefault="00F43F27" w:rsidP="000E5020">
            <w:pPr>
              <w:jc w:val="center"/>
              <w:rPr>
                <w:sz w:val="20"/>
              </w:rPr>
            </w:pPr>
            <w:r w:rsidRPr="00F43F27">
              <w:rPr>
                <w:sz w:val="20"/>
              </w:rPr>
              <w:t>19 998,1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27" w:rsidRPr="00F43F27" w:rsidRDefault="00F43F27" w:rsidP="000E5020">
            <w:pPr>
              <w:jc w:val="center"/>
              <w:rPr>
                <w:color w:val="000000"/>
                <w:sz w:val="20"/>
              </w:rPr>
            </w:pPr>
            <w:r w:rsidRPr="00F43F27">
              <w:rPr>
                <w:color w:val="000000"/>
                <w:sz w:val="20"/>
              </w:rPr>
              <w:t>19,7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27" w:rsidRPr="00F43F27" w:rsidRDefault="00F43F27" w:rsidP="000E5020">
            <w:pPr>
              <w:jc w:val="center"/>
              <w:rPr>
                <w:sz w:val="20"/>
              </w:rPr>
            </w:pPr>
            <w:r w:rsidRPr="00F43F27">
              <w:rPr>
                <w:sz w:val="20"/>
              </w:rPr>
              <w:t>24 563,2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27" w:rsidRPr="00F43F27" w:rsidRDefault="00F43F27" w:rsidP="000E5020">
            <w:pPr>
              <w:jc w:val="center"/>
              <w:rPr>
                <w:color w:val="000000"/>
                <w:sz w:val="20"/>
              </w:rPr>
            </w:pPr>
            <w:r w:rsidRPr="00F43F27">
              <w:rPr>
                <w:color w:val="000000"/>
                <w:sz w:val="20"/>
              </w:rPr>
              <w:t>18,9</w:t>
            </w:r>
          </w:p>
        </w:tc>
      </w:tr>
      <w:tr w:rsidR="00F43F27" w:rsidRPr="00F43F27" w:rsidTr="000E5020">
        <w:trPr>
          <w:trHeight w:val="222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F27" w:rsidRPr="00F43F27" w:rsidRDefault="00F43F27" w:rsidP="006713EA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F43F27">
              <w:rPr>
                <w:color w:val="000000"/>
                <w:sz w:val="20"/>
              </w:rPr>
              <w:t>Жилищно-коммунальное хозя</w:t>
            </w:r>
            <w:r w:rsidRPr="00F43F27">
              <w:rPr>
                <w:color w:val="000000"/>
                <w:sz w:val="20"/>
              </w:rPr>
              <w:t>й</w:t>
            </w:r>
            <w:r w:rsidRPr="00F43F27">
              <w:rPr>
                <w:color w:val="000000"/>
                <w:sz w:val="20"/>
              </w:rPr>
              <w:t>ство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27" w:rsidRPr="00F43F27" w:rsidRDefault="00F43F27" w:rsidP="000E5020">
            <w:pPr>
              <w:jc w:val="center"/>
              <w:rPr>
                <w:sz w:val="20"/>
              </w:rPr>
            </w:pPr>
            <w:r w:rsidRPr="00F43F27">
              <w:rPr>
                <w:sz w:val="20"/>
              </w:rPr>
              <w:t>4 758,2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27" w:rsidRPr="00F43F27" w:rsidRDefault="00F43F27" w:rsidP="000E5020">
            <w:pPr>
              <w:jc w:val="center"/>
              <w:rPr>
                <w:color w:val="000000"/>
                <w:sz w:val="20"/>
              </w:rPr>
            </w:pPr>
            <w:r w:rsidRPr="00F43F27">
              <w:rPr>
                <w:color w:val="000000"/>
                <w:sz w:val="20"/>
              </w:rPr>
              <w:t>4,7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27" w:rsidRPr="00F43F27" w:rsidRDefault="00F43F27" w:rsidP="000E5020">
            <w:pPr>
              <w:jc w:val="center"/>
              <w:rPr>
                <w:sz w:val="20"/>
              </w:rPr>
            </w:pPr>
            <w:r w:rsidRPr="00F43F27">
              <w:rPr>
                <w:sz w:val="20"/>
              </w:rPr>
              <w:t>4 848,0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27" w:rsidRPr="00F43F27" w:rsidRDefault="00F43F27" w:rsidP="000E5020">
            <w:pPr>
              <w:jc w:val="center"/>
              <w:rPr>
                <w:color w:val="000000"/>
                <w:sz w:val="20"/>
              </w:rPr>
            </w:pPr>
            <w:r w:rsidRPr="00F43F27">
              <w:rPr>
                <w:color w:val="000000"/>
                <w:sz w:val="20"/>
              </w:rPr>
              <w:t>3,7</w:t>
            </w:r>
          </w:p>
        </w:tc>
      </w:tr>
      <w:tr w:rsidR="00F43F27" w:rsidRPr="00F43F27" w:rsidTr="000E5020">
        <w:trPr>
          <w:trHeight w:val="79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27" w:rsidRPr="00F43F27" w:rsidRDefault="00F43F27" w:rsidP="006713EA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F43F27">
              <w:rPr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27" w:rsidRPr="00F43F27" w:rsidRDefault="00F43F27" w:rsidP="000E5020">
            <w:pPr>
              <w:jc w:val="center"/>
              <w:rPr>
                <w:sz w:val="20"/>
              </w:rPr>
            </w:pPr>
            <w:r w:rsidRPr="00F43F27">
              <w:rPr>
                <w:sz w:val="20"/>
              </w:rPr>
              <w:t>199,9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27" w:rsidRPr="00F43F27" w:rsidRDefault="00F43F27" w:rsidP="000E5020">
            <w:pPr>
              <w:jc w:val="center"/>
              <w:rPr>
                <w:color w:val="000000"/>
                <w:sz w:val="20"/>
              </w:rPr>
            </w:pPr>
            <w:r w:rsidRPr="00F43F27">
              <w:rPr>
                <w:color w:val="000000"/>
                <w:sz w:val="20"/>
              </w:rPr>
              <w:t>0,2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27" w:rsidRPr="00F43F27" w:rsidRDefault="00F43F27" w:rsidP="000E5020">
            <w:pPr>
              <w:jc w:val="center"/>
              <w:rPr>
                <w:sz w:val="20"/>
              </w:rPr>
            </w:pPr>
            <w:r w:rsidRPr="00F43F27">
              <w:rPr>
                <w:sz w:val="20"/>
              </w:rPr>
              <w:t>294,6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27" w:rsidRPr="00F43F27" w:rsidRDefault="00F43F27" w:rsidP="000E5020">
            <w:pPr>
              <w:jc w:val="center"/>
              <w:rPr>
                <w:color w:val="000000"/>
                <w:sz w:val="20"/>
              </w:rPr>
            </w:pPr>
            <w:r w:rsidRPr="00F43F27">
              <w:rPr>
                <w:color w:val="000000"/>
                <w:sz w:val="20"/>
              </w:rPr>
              <w:t>0,2</w:t>
            </w:r>
          </w:p>
        </w:tc>
      </w:tr>
      <w:tr w:rsidR="00F43F27" w:rsidRPr="00F43F27" w:rsidTr="000E5020">
        <w:trPr>
          <w:trHeight w:val="92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27" w:rsidRPr="00F43F27" w:rsidRDefault="00F43F27" w:rsidP="006713EA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F43F27">
              <w:rPr>
                <w:color w:val="000000"/>
                <w:sz w:val="20"/>
              </w:rPr>
              <w:t>Образование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27" w:rsidRPr="00F43F27" w:rsidRDefault="00F43F27" w:rsidP="000E5020">
            <w:pPr>
              <w:jc w:val="center"/>
              <w:rPr>
                <w:sz w:val="20"/>
              </w:rPr>
            </w:pPr>
            <w:r w:rsidRPr="00F43F27">
              <w:rPr>
                <w:sz w:val="20"/>
              </w:rPr>
              <w:t>27 983,2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27" w:rsidRPr="00F43F27" w:rsidRDefault="00F43F27" w:rsidP="000E5020">
            <w:pPr>
              <w:jc w:val="center"/>
              <w:rPr>
                <w:color w:val="000000"/>
                <w:sz w:val="20"/>
              </w:rPr>
            </w:pPr>
            <w:r w:rsidRPr="00F43F27">
              <w:rPr>
                <w:color w:val="000000"/>
                <w:sz w:val="20"/>
              </w:rPr>
              <w:t>27,6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27" w:rsidRPr="00F43F27" w:rsidRDefault="00F43F27" w:rsidP="000E5020">
            <w:pPr>
              <w:jc w:val="center"/>
              <w:rPr>
                <w:sz w:val="20"/>
              </w:rPr>
            </w:pPr>
            <w:r w:rsidRPr="00F43F27">
              <w:rPr>
                <w:sz w:val="20"/>
              </w:rPr>
              <w:t>42 044,1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27" w:rsidRPr="00F43F27" w:rsidRDefault="00F43F27" w:rsidP="000E5020">
            <w:pPr>
              <w:jc w:val="center"/>
              <w:rPr>
                <w:color w:val="000000"/>
                <w:sz w:val="20"/>
              </w:rPr>
            </w:pPr>
            <w:r w:rsidRPr="00F43F27">
              <w:rPr>
                <w:color w:val="000000"/>
                <w:sz w:val="20"/>
              </w:rPr>
              <w:t>32,4</w:t>
            </w:r>
          </w:p>
        </w:tc>
      </w:tr>
      <w:tr w:rsidR="00F43F27" w:rsidRPr="00F43F27" w:rsidTr="000E5020">
        <w:trPr>
          <w:trHeight w:val="300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27" w:rsidRPr="00F43F27" w:rsidRDefault="00F43F27" w:rsidP="006713EA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F43F27">
              <w:rPr>
                <w:color w:val="000000"/>
                <w:sz w:val="20"/>
              </w:rPr>
              <w:t>Культура, кинематография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27" w:rsidRPr="00F43F27" w:rsidRDefault="00F43F27" w:rsidP="000E5020">
            <w:pPr>
              <w:jc w:val="center"/>
              <w:rPr>
                <w:sz w:val="20"/>
              </w:rPr>
            </w:pPr>
            <w:r w:rsidRPr="00F43F27">
              <w:rPr>
                <w:sz w:val="20"/>
              </w:rPr>
              <w:t>3 375,3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27" w:rsidRPr="00F43F27" w:rsidRDefault="00F43F27" w:rsidP="000E5020">
            <w:pPr>
              <w:jc w:val="center"/>
              <w:rPr>
                <w:color w:val="000000"/>
                <w:sz w:val="20"/>
              </w:rPr>
            </w:pPr>
            <w:r w:rsidRPr="00F43F27">
              <w:rPr>
                <w:color w:val="000000"/>
                <w:sz w:val="20"/>
              </w:rPr>
              <w:t>3,3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27" w:rsidRPr="00F43F27" w:rsidRDefault="00F43F27" w:rsidP="000E5020">
            <w:pPr>
              <w:jc w:val="center"/>
              <w:rPr>
                <w:sz w:val="20"/>
              </w:rPr>
            </w:pPr>
            <w:r w:rsidRPr="00F43F27">
              <w:rPr>
                <w:sz w:val="20"/>
              </w:rPr>
              <w:t>4 939,7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27" w:rsidRPr="00F43F27" w:rsidRDefault="00F43F27" w:rsidP="000E5020">
            <w:pPr>
              <w:jc w:val="center"/>
              <w:rPr>
                <w:color w:val="000000"/>
                <w:sz w:val="20"/>
              </w:rPr>
            </w:pPr>
            <w:r w:rsidRPr="00F43F27">
              <w:rPr>
                <w:color w:val="000000"/>
                <w:sz w:val="20"/>
              </w:rPr>
              <w:t>3,8</w:t>
            </w:r>
          </w:p>
        </w:tc>
      </w:tr>
      <w:tr w:rsidR="00F43F27" w:rsidRPr="00F43F27" w:rsidTr="000E5020">
        <w:trPr>
          <w:trHeight w:val="193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27" w:rsidRPr="00F43F27" w:rsidRDefault="00F43F27" w:rsidP="006713EA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F43F27">
              <w:rPr>
                <w:color w:val="000000"/>
                <w:sz w:val="20"/>
              </w:rPr>
              <w:t>Здравоохранение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27" w:rsidRPr="00F43F27" w:rsidRDefault="00F43F27" w:rsidP="000E5020">
            <w:pPr>
              <w:jc w:val="center"/>
              <w:rPr>
                <w:sz w:val="20"/>
              </w:rPr>
            </w:pPr>
            <w:r w:rsidRPr="00F43F27">
              <w:rPr>
                <w:sz w:val="20"/>
              </w:rPr>
              <w:t>12 596,3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27" w:rsidRPr="00F43F27" w:rsidRDefault="00F43F27" w:rsidP="000E5020">
            <w:pPr>
              <w:jc w:val="center"/>
              <w:rPr>
                <w:color w:val="000000"/>
                <w:sz w:val="20"/>
              </w:rPr>
            </w:pPr>
            <w:r w:rsidRPr="00F43F27">
              <w:rPr>
                <w:color w:val="000000"/>
                <w:sz w:val="20"/>
              </w:rPr>
              <w:t>12,4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27" w:rsidRPr="00F43F27" w:rsidRDefault="00F43F27" w:rsidP="000E5020">
            <w:pPr>
              <w:jc w:val="center"/>
              <w:rPr>
                <w:sz w:val="20"/>
              </w:rPr>
            </w:pPr>
            <w:r w:rsidRPr="00F43F27">
              <w:rPr>
                <w:sz w:val="20"/>
              </w:rPr>
              <w:t>7 804,7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27" w:rsidRPr="00F43F27" w:rsidRDefault="00F43F27" w:rsidP="000E5020">
            <w:pPr>
              <w:jc w:val="center"/>
              <w:rPr>
                <w:color w:val="000000"/>
                <w:sz w:val="20"/>
              </w:rPr>
            </w:pPr>
            <w:r w:rsidRPr="00F43F27">
              <w:rPr>
                <w:color w:val="000000"/>
                <w:sz w:val="20"/>
              </w:rPr>
              <w:t>6,0</w:t>
            </w:r>
          </w:p>
        </w:tc>
      </w:tr>
      <w:tr w:rsidR="00F43F27" w:rsidRPr="00F43F27" w:rsidTr="000E5020">
        <w:trPr>
          <w:trHeight w:val="96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27" w:rsidRPr="00F43F27" w:rsidRDefault="00F43F27" w:rsidP="006713EA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F43F27">
              <w:rPr>
                <w:color w:val="000000"/>
                <w:sz w:val="20"/>
              </w:rPr>
              <w:t>Социальная политика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27" w:rsidRPr="00F43F27" w:rsidRDefault="00F43F27" w:rsidP="000E5020">
            <w:pPr>
              <w:jc w:val="center"/>
              <w:rPr>
                <w:sz w:val="20"/>
              </w:rPr>
            </w:pPr>
            <w:r w:rsidRPr="00F43F27">
              <w:rPr>
                <w:sz w:val="20"/>
              </w:rPr>
              <w:t>21 692,3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27" w:rsidRPr="00F43F27" w:rsidRDefault="00F43F27" w:rsidP="000E5020">
            <w:pPr>
              <w:jc w:val="center"/>
              <w:rPr>
                <w:color w:val="000000"/>
                <w:sz w:val="20"/>
              </w:rPr>
            </w:pPr>
            <w:r w:rsidRPr="00F43F27">
              <w:rPr>
                <w:color w:val="000000"/>
                <w:sz w:val="20"/>
              </w:rPr>
              <w:t>21,4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27" w:rsidRPr="00F43F27" w:rsidRDefault="00F43F27" w:rsidP="000E5020">
            <w:pPr>
              <w:jc w:val="center"/>
              <w:rPr>
                <w:sz w:val="20"/>
              </w:rPr>
            </w:pPr>
            <w:r w:rsidRPr="00F43F27">
              <w:rPr>
                <w:sz w:val="20"/>
              </w:rPr>
              <w:t>24 433,2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27" w:rsidRPr="00F43F27" w:rsidRDefault="00F43F27" w:rsidP="000E5020">
            <w:pPr>
              <w:jc w:val="center"/>
              <w:rPr>
                <w:color w:val="000000"/>
                <w:sz w:val="20"/>
              </w:rPr>
            </w:pPr>
            <w:r w:rsidRPr="00F43F27">
              <w:rPr>
                <w:color w:val="000000"/>
                <w:sz w:val="20"/>
              </w:rPr>
              <w:t>18,8</w:t>
            </w:r>
          </w:p>
        </w:tc>
      </w:tr>
      <w:tr w:rsidR="00F43F27" w:rsidRPr="00F43F27" w:rsidTr="000E5020">
        <w:trPr>
          <w:trHeight w:val="300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27" w:rsidRPr="00F43F27" w:rsidRDefault="00F43F27" w:rsidP="006713EA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F43F27">
              <w:rPr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27" w:rsidRPr="00F43F27" w:rsidRDefault="00F43F27" w:rsidP="000E5020">
            <w:pPr>
              <w:jc w:val="center"/>
              <w:rPr>
                <w:sz w:val="20"/>
              </w:rPr>
            </w:pPr>
            <w:r w:rsidRPr="00F43F27">
              <w:rPr>
                <w:sz w:val="20"/>
              </w:rPr>
              <w:t>1 862,3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27" w:rsidRPr="00F43F27" w:rsidRDefault="00F43F27" w:rsidP="000E5020">
            <w:pPr>
              <w:jc w:val="center"/>
              <w:rPr>
                <w:color w:val="000000"/>
                <w:sz w:val="20"/>
              </w:rPr>
            </w:pPr>
            <w:r w:rsidRPr="00F43F27">
              <w:rPr>
                <w:color w:val="000000"/>
                <w:sz w:val="20"/>
              </w:rPr>
              <w:t>1,8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27" w:rsidRPr="00F43F27" w:rsidRDefault="00F43F27" w:rsidP="000E5020">
            <w:pPr>
              <w:jc w:val="center"/>
              <w:rPr>
                <w:sz w:val="20"/>
              </w:rPr>
            </w:pPr>
            <w:r w:rsidRPr="00F43F27">
              <w:rPr>
                <w:sz w:val="20"/>
              </w:rPr>
              <w:t>1 971,6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27" w:rsidRPr="00F43F27" w:rsidRDefault="00F43F27" w:rsidP="000E5020">
            <w:pPr>
              <w:jc w:val="center"/>
              <w:rPr>
                <w:color w:val="000000"/>
                <w:sz w:val="20"/>
              </w:rPr>
            </w:pPr>
            <w:r w:rsidRPr="00F43F27">
              <w:rPr>
                <w:color w:val="000000"/>
                <w:sz w:val="20"/>
              </w:rPr>
              <w:t>1,5</w:t>
            </w:r>
          </w:p>
        </w:tc>
      </w:tr>
      <w:tr w:rsidR="00F43F27" w:rsidRPr="00F43F27" w:rsidTr="000E5020">
        <w:trPr>
          <w:trHeight w:val="300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27" w:rsidRPr="00F43F27" w:rsidRDefault="00F43F27" w:rsidP="006713EA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F43F27">
              <w:rPr>
                <w:color w:val="000000"/>
                <w:sz w:val="20"/>
              </w:rPr>
              <w:t>Средства массовой информации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27" w:rsidRPr="00F43F27" w:rsidRDefault="00F43F27" w:rsidP="000E5020">
            <w:pPr>
              <w:jc w:val="center"/>
              <w:rPr>
                <w:sz w:val="20"/>
              </w:rPr>
            </w:pPr>
            <w:r w:rsidRPr="00F43F27">
              <w:rPr>
                <w:sz w:val="20"/>
              </w:rPr>
              <w:t>202,5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27" w:rsidRPr="00F43F27" w:rsidRDefault="00F43F27" w:rsidP="000E5020">
            <w:pPr>
              <w:jc w:val="center"/>
              <w:rPr>
                <w:color w:val="000000"/>
                <w:sz w:val="20"/>
              </w:rPr>
            </w:pPr>
            <w:r w:rsidRPr="00F43F27">
              <w:rPr>
                <w:color w:val="000000"/>
                <w:sz w:val="20"/>
              </w:rPr>
              <w:t>0,2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27" w:rsidRPr="00F43F27" w:rsidRDefault="00F43F27" w:rsidP="000E5020">
            <w:pPr>
              <w:jc w:val="center"/>
              <w:rPr>
                <w:sz w:val="20"/>
              </w:rPr>
            </w:pPr>
            <w:r w:rsidRPr="00F43F27">
              <w:rPr>
                <w:sz w:val="20"/>
              </w:rPr>
              <w:t>258,0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27" w:rsidRPr="00F43F27" w:rsidRDefault="00F43F27" w:rsidP="000E5020">
            <w:pPr>
              <w:jc w:val="center"/>
              <w:rPr>
                <w:color w:val="000000"/>
                <w:sz w:val="20"/>
              </w:rPr>
            </w:pPr>
            <w:r w:rsidRPr="00F43F27">
              <w:rPr>
                <w:color w:val="000000"/>
                <w:sz w:val="20"/>
              </w:rPr>
              <w:t>0,2</w:t>
            </w:r>
          </w:p>
        </w:tc>
      </w:tr>
      <w:tr w:rsidR="00F43F27" w:rsidRPr="00F43F27" w:rsidTr="000E5020">
        <w:trPr>
          <w:trHeight w:val="300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27" w:rsidRPr="00F43F27" w:rsidRDefault="00F43F27" w:rsidP="006713EA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F43F27">
              <w:rPr>
                <w:color w:val="000000"/>
                <w:sz w:val="20"/>
              </w:rPr>
              <w:t>Обслуживание государственного и муниципального долга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27" w:rsidRPr="00F43F27" w:rsidRDefault="00F43F27" w:rsidP="000E5020">
            <w:pPr>
              <w:jc w:val="center"/>
              <w:rPr>
                <w:sz w:val="20"/>
              </w:rPr>
            </w:pPr>
            <w:r w:rsidRPr="00F43F27">
              <w:rPr>
                <w:sz w:val="20"/>
              </w:rPr>
              <w:t>210,5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27" w:rsidRPr="00F43F27" w:rsidRDefault="00F43F27" w:rsidP="000E5020">
            <w:pPr>
              <w:jc w:val="center"/>
              <w:rPr>
                <w:color w:val="000000"/>
                <w:sz w:val="20"/>
              </w:rPr>
            </w:pPr>
            <w:r w:rsidRPr="00F43F27">
              <w:rPr>
                <w:color w:val="000000"/>
                <w:sz w:val="20"/>
              </w:rPr>
              <w:t>0,2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27" w:rsidRPr="00F43F27" w:rsidRDefault="00F43F27" w:rsidP="000E5020">
            <w:pPr>
              <w:jc w:val="center"/>
              <w:rPr>
                <w:sz w:val="20"/>
              </w:rPr>
            </w:pPr>
            <w:r w:rsidRPr="00F43F27">
              <w:rPr>
                <w:sz w:val="20"/>
              </w:rPr>
              <w:t>1 406,4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F27" w:rsidRPr="00F43F27" w:rsidRDefault="00F43F27" w:rsidP="000E5020">
            <w:pPr>
              <w:jc w:val="center"/>
              <w:rPr>
                <w:color w:val="000000"/>
                <w:sz w:val="20"/>
              </w:rPr>
            </w:pPr>
            <w:r w:rsidRPr="00F43F27">
              <w:rPr>
                <w:color w:val="000000"/>
                <w:sz w:val="20"/>
              </w:rPr>
              <w:t>1,1</w:t>
            </w:r>
          </w:p>
        </w:tc>
      </w:tr>
    </w:tbl>
    <w:p w:rsidR="001C0E30" w:rsidRDefault="001C0E30" w:rsidP="006535A4">
      <w:pPr>
        <w:spacing w:line="240" w:lineRule="auto"/>
        <w:ind w:firstLine="709"/>
        <w:contextualSpacing/>
        <w:rPr>
          <w:szCs w:val="28"/>
        </w:rPr>
      </w:pPr>
    </w:p>
    <w:p w:rsidR="00C262D9" w:rsidRPr="00F43F27" w:rsidRDefault="00C262D9" w:rsidP="006535A4">
      <w:pPr>
        <w:spacing w:line="240" w:lineRule="auto"/>
        <w:ind w:firstLine="709"/>
        <w:contextualSpacing/>
        <w:rPr>
          <w:szCs w:val="28"/>
        </w:rPr>
      </w:pPr>
      <w:r w:rsidRPr="00F43F27">
        <w:rPr>
          <w:szCs w:val="28"/>
        </w:rPr>
        <w:t>Расходы консолидированного бюджета Курской области определены исходя из оценки доходов консолидированного бюджета Курской области до 203</w:t>
      </w:r>
      <w:r w:rsidR="00F43F27" w:rsidRPr="00F43F27">
        <w:rPr>
          <w:szCs w:val="28"/>
        </w:rPr>
        <w:t>5</w:t>
      </w:r>
      <w:r w:rsidRPr="00F43F27">
        <w:rPr>
          <w:szCs w:val="28"/>
        </w:rPr>
        <w:t xml:space="preserve"> года с учётом ограничени</w:t>
      </w:r>
      <w:r w:rsidR="00354E06" w:rsidRPr="00F43F27">
        <w:rPr>
          <w:szCs w:val="28"/>
        </w:rPr>
        <w:t>й</w:t>
      </w:r>
      <w:r w:rsidRPr="00F43F27">
        <w:rPr>
          <w:szCs w:val="28"/>
        </w:rPr>
        <w:t xml:space="preserve"> размера дефицита бюджета</w:t>
      </w:r>
      <w:r w:rsidR="00D86769">
        <w:rPr>
          <w:szCs w:val="28"/>
        </w:rPr>
        <w:t xml:space="preserve"> и долговых обязательств, </w:t>
      </w:r>
      <w:r w:rsidR="00354E06" w:rsidRPr="00F43F27">
        <w:rPr>
          <w:szCs w:val="28"/>
        </w:rPr>
        <w:t>установленных бюджетным законодательством</w:t>
      </w:r>
      <w:r w:rsidR="001C6DFA" w:rsidRPr="00F43F27">
        <w:rPr>
          <w:szCs w:val="28"/>
        </w:rPr>
        <w:t xml:space="preserve"> </w:t>
      </w:r>
      <w:r w:rsidR="00877030">
        <w:rPr>
          <w:szCs w:val="28"/>
        </w:rPr>
        <w:t>и заключе</w:t>
      </w:r>
      <w:r w:rsidR="00877030">
        <w:rPr>
          <w:szCs w:val="28"/>
        </w:rPr>
        <w:t>н</w:t>
      </w:r>
      <w:r w:rsidR="00877030">
        <w:rPr>
          <w:szCs w:val="28"/>
        </w:rPr>
        <w:t xml:space="preserve">ными с Министерством финансов Российской Федерации соглашений </w:t>
      </w:r>
      <w:r w:rsidR="001C6DFA" w:rsidRPr="00F43F27">
        <w:rPr>
          <w:szCs w:val="28"/>
        </w:rPr>
        <w:t>(приложение № 4)</w:t>
      </w:r>
      <w:r w:rsidR="00354E06" w:rsidRPr="00F43F27">
        <w:rPr>
          <w:szCs w:val="28"/>
        </w:rPr>
        <w:t>.</w:t>
      </w:r>
      <w:r w:rsidRPr="00F43F27">
        <w:rPr>
          <w:szCs w:val="28"/>
        </w:rPr>
        <w:t xml:space="preserve"> </w:t>
      </w:r>
    </w:p>
    <w:p w:rsidR="00C262D9" w:rsidRPr="00F43F27" w:rsidRDefault="00C262D9" w:rsidP="006535A4">
      <w:pPr>
        <w:spacing w:line="240" w:lineRule="auto"/>
        <w:ind w:firstLine="709"/>
        <w:contextualSpacing/>
        <w:rPr>
          <w:szCs w:val="28"/>
        </w:rPr>
      </w:pPr>
      <w:r w:rsidRPr="00F43F27">
        <w:rPr>
          <w:szCs w:val="28"/>
        </w:rPr>
        <w:t>На параметры консолидированного и областного бюджета и их структуры оказывает влияние неполное распределение межбюджетных трансфертов из федерального бюджета по субъектам Российской Федер</w:t>
      </w:r>
      <w:r w:rsidRPr="00F43F27">
        <w:rPr>
          <w:szCs w:val="28"/>
        </w:rPr>
        <w:t>а</w:t>
      </w:r>
      <w:r w:rsidRPr="00F43F27">
        <w:rPr>
          <w:szCs w:val="28"/>
        </w:rPr>
        <w:t>ции.</w:t>
      </w:r>
    </w:p>
    <w:p w:rsidR="00C262D9" w:rsidRPr="00F43F27" w:rsidRDefault="00C262D9" w:rsidP="006535A4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32"/>
        </w:rPr>
      </w:pPr>
      <w:r w:rsidRPr="00F43F27">
        <w:rPr>
          <w:rFonts w:ascii="Times New Roman" w:hAnsi="Times New Roman" w:cs="Times New Roman"/>
          <w:sz w:val="28"/>
          <w:szCs w:val="32"/>
        </w:rPr>
        <w:lastRenderedPageBreak/>
        <w:t>Расходы социального характера занимают наибольший удельный вес  в общих расходах, что говорит о социальной направленности бюджета.</w:t>
      </w:r>
    </w:p>
    <w:p w:rsidR="001D186F" w:rsidRDefault="00462971" w:rsidP="006535A4">
      <w:pPr>
        <w:spacing w:line="240" w:lineRule="auto"/>
        <w:ind w:firstLine="709"/>
        <w:rPr>
          <w:szCs w:val="28"/>
        </w:rPr>
      </w:pPr>
      <w:r w:rsidRPr="00D56D86">
        <w:rPr>
          <w:szCs w:val="28"/>
        </w:rPr>
        <w:t>Структура и динамика расходов областного бюджета Курской обла</w:t>
      </w:r>
      <w:r w:rsidRPr="00D56D86">
        <w:rPr>
          <w:szCs w:val="28"/>
        </w:rPr>
        <w:t>с</w:t>
      </w:r>
      <w:r w:rsidRPr="00D56D86">
        <w:rPr>
          <w:szCs w:val="28"/>
        </w:rPr>
        <w:t>ти за период 20</w:t>
      </w:r>
      <w:r w:rsidR="00D56D86" w:rsidRPr="00D56D86">
        <w:rPr>
          <w:szCs w:val="28"/>
        </w:rPr>
        <w:t>21</w:t>
      </w:r>
      <w:r w:rsidRPr="00D56D86">
        <w:rPr>
          <w:szCs w:val="28"/>
        </w:rPr>
        <w:t>-203</w:t>
      </w:r>
      <w:r w:rsidR="00D56D86" w:rsidRPr="00D56D86">
        <w:rPr>
          <w:szCs w:val="28"/>
        </w:rPr>
        <w:t>5</w:t>
      </w:r>
      <w:r w:rsidRPr="00D56D86">
        <w:rPr>
          <w:szCs w:val="28"/>
        </w:rPr>
        <w:t xml:space="preserve"> годов </w:t>
      </w:r>
      <w:r w:rsidR="00354E06" w:rsidRPr="00D56D86">
        <w:rPr>
          <w:szCs w:val="28"/>
        </w:rPr>
        <w:t xml:space="preserve">по базовому варианту </w:t>
      </w:r>
      <w:r w:rsidRPr="00D56D86">
        <w:rPr>
          <w:szCs w:val="28"/>
        </w:rPr>
        <w:t>характеризу</w:t>
      </w:r>
      <w:r w:rsidR="007A4EA4" w:rsidRPr="00D56D86">
        <w:rPr>
          <w:szCs w:val="28"/>
        </w:rPr>
        <w:t>ю</w:t>
      </w:r>
      <w:r w:rsidRPr="00D56D86">
        <w:rPr>
          <w:szCs w:val="28"/>
        </w:rPr>
        <w:t>тся сл</w:t>
      </w:r>
      <w:r w:rsidRPr="00D56D86">
        <w:rPr>
          <w:szCs w:val="28"/>
        </w:rPr>
        <w:t>е</w:t>
      </w:r>
      <w:r w:rsidRPr="00D56D86">
        <w:rPr>
          <w:szCs w:val="28"/>
        </w:rPr>
        <w:t>дующими показателями:</w:t>
      </w:r>
      <w:r w:rsidR="00F43F27" w:rsidRPr="00F43F27">
        <w:rPr>
          <w:szCs w:val="28"/>
        </w:rPr>
        <w:t xml:space="preserve"> </w:t>
      </w:r>
    </w:p>
    <w:p w:rsidR="00462971" w:rsidRPr="00F43F27" w:rsidRDefault="00462971" w:rsidP="00462971">
      <w:pPr>
        <w:ind w:right="-1"/>
        <w:jc w:val="right"/>
      </w:pPr>
      <w:r w:rsidRPr="00F43F27">
        <w:t>млн. руб.</w:t>
      </w:r>
    </w:p>
    <w:tbl>
      <w:tblPr>
        <w:tblW w:w="9229" w:type="dxa"/>
        <w:tblInd w:w="93" w:type="dxa"/>
        <w:tblLayout w:type="fixed"/>
        <w:tblLook w:val="04A0"/>
      </w:tblPr>
      <w:tblGrid>
        <w:gridCol w:w="2992"/>
        <w:gridCol w:w="1418"/>
        <w:gridCol w:w="1559"/>
        <w:gridCol w:w="1417"/>
        <w:gridCol w:w="1843"/>
      </w:tblGrid>
      <w:tr w:rsidR="00FC2783" w:rsidRPr="006535A4" w:rsidTr="00FC278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83" w:rsidRPr="006535A4" w:rsidRDefault="00FC2783" w:rsidP="006713EA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6535A4">
              <w:rPr>
                <w:b/>
                <w:bCs/>
                <w:color w:val="000000"/>
                <w:sz w:val="20"/>
              </w:rPr>
              <w:t>Показатель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83" w:rsidRPr="006535A4" w:rsidRDefault="00FC2783" w:rsidP="00D56D8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6535A4">
              <w:rPr>
                <w:b/>
                <w:bCs/>
                <w:color w:val="000000"/>
                <w:sz w:val="20"/>
              </w:rPr>
              <w:t>20</w:t>
            </w:r>
            <w:r w:rsidR="00D56D86" w:rsidRPr="006535A4">
              <w:rPr>
                <w:b/>
                <w:bCs/>
                <w:color w:val="000000"/>
                <w:sz w:val="20"/>
              </w:rPr>
              <w:t>21</w:t>
            </w:r>
            <w:r w:rsidR="00F70967" w:rsidRPr="006535A4">
              <w:rPr>
                <w:b/>
                <w:bCs/>
                <w:color w:val="000000"/>
                <w:sz w:val="2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83" w:rsidRPr="006535A4" w:rsidRDefault="00FC2783" w:rsidP="006713EA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6535A4">
              <w:rPr>
                <w:color w:val="000000"/>
                <w:sz w:val="20"/>
              </w:rPr>
              <w:t>Удельный вес в общей сумме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83" w:rsidRPr="006535A4" w:rsidRDefault="00FC2783" w:rsidP="00D56D86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6535A4">
              <w:rPr>
                <w:b/>
                <w:bCs/>
                <w:color w:val="000000"/>
                <w:sz w:val="20"/>
              </w:rPr>
              <w:t>203</w:t>
            </w:r>
            <w:r w:rsidR="00D56D86" w:rsidRPr="006535A4">
              <w:rPr>
                <w:b/>
                <w:bCs/>
                <w:color w:val="000000"/>
                <w:sz w:val="20"/>
              </w:rPr>
              <w:t>5</w:t>
            </w:r>
            <w:r w:rsidR="00F70967" w:rsidRPr="006535A4">
              <w:rPr>
                <w:b/>
                <w:bCs/>
                <w:color w:val="000000"/>
                <w:sz w:val="20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783" w:rsidRPr="006535A4" w:rsidRDefault="00FC2783" w:rsidP="006713EA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6535A4">
              <w:rPr>
                <w:color w:val="000000"/>
                <w:sz w:val="20"/>
              </w:rPr>
              <w:t>Удельный вес в общей сумме ра</w:t>
            </w:r>
            <w:r w:rsidRPr="006535A4">
              <w:rPr>
                <w:color w:val="000000"/>
                <w:sz w:val="20"/>
              </w:rPr>
              <w:t>с</w:t>
            </w:r>
            <w:r w:rsidRPr="006535A4">
              <w:rPr>
                <w:color w:val="000000"/>
                <w:sz w:val="20"/>
              </w:rPr>
              <w:t>ходов</w:t>
            </w:r>
          </w:p>
        </w:tc>
      </w:tr>
      <w:tr w:rsidR="00FC2783" w:rsidRPr="006535A4" w:rsidTr="00D8676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83" w:rsidRPr="006535A4" w:rsidRDefault="00FC2783" w:rsidP="006713EA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6535A4">
              <w:rPr>
                <w:b/>
                <w:bCs/>
                <w:color w:val="000000"/>
                <w:sz w:val="20"/>
              </w:rPr>
              <w:t>Расходы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783" w:rsidRPr="006535A4" w:rsidRDefault="006535A4" w:rsidP="00D86769">
            <w:pPr>
              <w:jc w:val="center"/>
              <w:rPr>
                <w:b/>
                <w:bCs/>
                <w:sz w:val="20"/>
              </w:rPr>
            </w:pPr>
            <w:r w:rsidRPr="006535A4">
              <w:rPr>
                <w:b/>
                <w:bCs/>
                <w:sz w:val="20"/>
              </w:rPr>
              <w:t>87 715,8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783" w:rsidRPr="00877030" w:rsidRDefault="0057767C" w:rsidP="00D86769">
            <w:pPr>
              <w:spacing w:line="240" w:lineRule="auto"/>
              <w:jc w:val="center"/>
              <w:rPr>
                <w:b/>
                <w:color w:val="000000"/>
                <w:sz w:val="20"/>
              </w:rPr>
            </w:pPr>
            <w:r w:rsidRPr="00877030">
              <w:rPr>
                <w:b/>
                <w:color w:val="000000"/>
                <w:sz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783" w:rsidRPr="00877030" w:rsidRDefault="006535A4" w:rsidP="00D86769">
            <w:pPr>
              <w:jc w:val="center"/>
              <w:rPr>
                <w:b/>
                <w:bCs/>
                <w:sz w:val="20"/>
              </w:rPr>
            </w:pPr>
            <w:r w:rsidRPr="00877030">
              <w:rPr>
                <w:b/>
                <w:bCs/>
                <w:sz w:val="20"/>
              </w:rPr>
              <w:t>103 626,0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783" w:rsidRPr="00877030" w:rsidRDefault="0057767C" w:rsidP="00D86769">
            <w:pPr>
              <w:spacing w:line="240" w:lineRule="auto"/>
              <w:jc w:val="center"/>
              <w:rPr>
                <w:b/>
                <w:color w:val="000000"/>
                <w:sz w:val="20"/>
              </w:rPr>
            </w:pPr>
            <w:r w:rsidRPr="00877030">
              <w:rPr>
                <w:b/>
                <w:color w:val="000000"/>
                <w:sz w:val="20"/>
              </w:rPr>
              <w:t>100,0</w:t>
            </w:r>
          </w:p>
        </w:tc>
      </w:tr>
      <w:tr w:rsidR="006535A4" w:rsidRPr="006535A4" w:rsidTr="00D86769">
        <w:trPr>
          <w:trHeight w:val="379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A4" w:rsidRPr="006535A4" w:rsidRDefault="006535A4" w:rsidP="00354E06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6535A4">
              <w:rPr>
                <w:color w:val="000000"/>
                <w:sz w:val="2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sz w:val="20"/>
              </w:rPr>
            </w:pPr>
            <w:r w:rsidRPr="006535A4">
              <w:rPr>
                <w:sz w:val="20"/>
              </w:rPr>
              <w:t>3 718,3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color w:val="000000"/>
                <w:sz w:val="20"/>
              </w:rPr>
            </w:pPr>
            <w:r w:rsidRPr="006535A4">
              <w:rPr>
                <w:color w:val="000000"/>
                <w:sz w:val="20"/>
              </w:rPr>
              <w:t>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sz w:val="20"/>
              </w:rPr>
            </w:pPr>
            <w:r w:rsidRPr="006535A4">
              <w:rPr>
                <w:sz w:val="20"/>
              </w:rPr>
              <w:t>9 263,8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color w:val="000000"/>
                <w:sz w:val="20"/>
              </w:rPr>
            </w:pPr>
            <w:r w:rsidRPr="006535A4">
              <w:rPr>
                <w:color w:val="000000"/>
                <w:sz w:val="20"/>
              </w:rPr>
              <w:t>8,9</w:t>
            </w:r>
          </w:p>
        </w:tc>
      </w:tr>
      <w:tr w:rsidR="006535A4" w:rsidRPr="006535A4" w:rsidTr="00D86769">
        <w:trPr>
          <w:trHeight w:val="27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A4" w:rsidRPr="006535A4" w:rsidRDefault="006535A4" w:rsidP="006713EA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6535A4">
              <w:rPr>
                <w:color w:val="000000"/>
                <w:sz w:val="20"/>
              </w:rPr>
              <w:t>Национальная оборона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sz w:val="20"/>
              </w:rPr>
            </w:pPr>
            <w:r w:rsidRPr="006535A4">
              <w:rPr>
                <w:sz w:val="20"/>
              </w:rPr>
              <w:t>32,3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color w:val="000000"/>
                <w:sz w:val="20"/>
              </w:rPr>
            </w:pPr>
            <w:r w:rsidRPr="006535A4">
              <w:rPr>
                <w:color w:val="000000"/>
                <w:sz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sz w:val="20"/>
              </w:rPr>
            </w:pPr>
            <w:r w:rsidRPr="006535A4">
              <w:rPr>
                <w:sz w:val="20"/>
              </w:rPr>
              <w:t>211,7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color w:val="000000"/>
                <w:sz w:val="20"/>
              </w:rPr>
            </w:pPr>
            <w:r w:rsidRPr="006535A4">
              <w:rPr>
                <w:color w:val="000000"/>
                <w:sz w:val="20"/>
              </w:rPr>
              <w:t>0,2</w:t>
            </w:r>
          </w:p>
        </w:tc>
      </w:tr>
      <w:tr w:rsidR="006535A4" w:rsidRPr="006535A4" w:rsidTr="00D86769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4" w:rsidRPr="006535A4" w:rsidRDefault="006535A4" w:rsidP="006713EA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6535A4">
              <w:rPr>
                <w:color w:val="000000"/>
                <w:sz w:val="20"/>
              </w:rPr>
              <w:t>Национальная безопасность и правоохранительная деятел</w:t>
            </w:r>
            <w:r w:rsidRPr="006535A4">
              <w:rPr>
                <w:color w:val="000000"/>
                <w:sz w:val="20"/>
              </w:rPr>
              <w:t>ь</w:t>
            </w:r>
            <w:r w:rsidRPr="006535A4">
              <w:rPr>
                <w:color w:val="000000"/>
                <w:sz w:val="20"/>
              </w:rPr>
              <w:t>ность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sz w:val="20"/>
              </w:rPr>
            </w:pPr>
            <w:r w:rsidRPr="006535A4">
              <w:rPr>
                <w:sz w:val="20"/>
              </w:rPr>
              <w:t>1 001,0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color w:val="000000"/>
                <w:sz w:val="20"/>
              </w:rPr>
            </w:pPr>
            <w:r w:rsidRPr="006535A4">
              <w:rPr>
                <w:color w:val="000000"/>
                <w:sz w:val="20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sz w:val="20"/>
              </w:rPr>
            </w:pPr>
            <w:r w:rsidRPr="006535A4">
              <w:rPr>
                <w:sz w:val="20"/>
              </w:rPr>
              <w:t>1 354,3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color w:val="000000"/>
                <w:sz w:val="20"/>
              </w:rPr>
            </w:pPr>
            <w:r w:rsidRPr="006535A4">
              <w:rPr>
                <w:color w:val="000000"/>
                <w:sz w:val="20"/>
              </w:rPr>
              <w:t>1,3</w:t>
            </w:r>
          </w:p>
        </w:tc>
      </w:tr>
      <w:tr w:rsidR="006535A4" w:rsidRPr="006535A4" w:rsidTr="00D8676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A4" w:rsidRPr="006535A4" w:rsidRDefault="006535A4" w:rsidP="006713EA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6535A4">
              <w:rPr>
                <w:color w:val="000000"/>
                <w:sz w:val="2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sz w:val="20"/>
              </w:rPr>
            </w:pPr>
            <w:r w:rsidRPr="006535A4">
              <w:rPr>
                <w:sz w:val="20"/>
              </w:rPr>
              <w:t>18 302,2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color w:val="000000"/>
                <w:sz w:val="20"/>
              </w:rPr>
            </w:pPr>
            <w:r w:rsidRPr="006535A4">
              <w:rPr>
                <w:color w:val="000000"/>
                <w:sz w:val="20"/>
              </w:rPr>
              <w:t>20,9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sz w:val="20"/>
              </w:rPr>
            </w:pPr>
            <w:r w:rsidRPr="006535A4">
              <w:rPr>
                <w:sz w:val="20"/>
              </w:rPr>
              <w:t>21 901,4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color w:val="000000"/>
                <w:sz w:val="20"/>
              </w:rPr>
            </w:pPr>
            <w:r w:rsidRPr="006535A4">
              <w:rPr>
                <w:color w:val="000000"/>
                <w:sz w:val="20"/>
              </w:rPr>
              <w:t>21,1</w:t>
            </w:r>
          </w:p>
        </w:tc>
      </w:tr>
      <w:tr w:rsidR="006535A4" w:rsidRPr="006535A4" w:rsidTr="00D86769">
        <w:trPr>
          <w:trHeight w:val="54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4" w:rsidRPr="006535A4" w:rsidRDefault="006535A4" w:rsidP="006713EA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6535A4">
              <w:rPr>
                <w:color w:val="000000"/>
                <w:sz w:val="20"/>
              </w:rPr>
              <w:t>Жилищно-коммунальное хозя</w:t>
            </w:r>
            <w:r w:rsidRPr="006535A4">
              <w:rPr>
                <w:color w:val="000000"/>
                <w:sz w:val="20"/>
              </w:rPr>
              <w:t>й</w:t>
            </w:r>
            <w:r w:rsidRPr="006535A4">
              <w:rPr>
                <w:color w:val="000000"/>
                <w:sz w:val="20"/>
              </w:rPr>
              <w:t>ство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sz w:val="20"/>
              </w:rPr>
            </w:pPr>
            <w:r w:rsidRPr="006535A4">
              <w:rPr>
                <w:sz w:val="20"/>
              </w:rPr>
              <w:t>2 903,8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color w:val="000000"/>
                <w:sz w:val="20"/>
              </w:rPr>
            </w:pPr>
            <w:r w:rsidRPr="006535A4">
              <w:rPr>
                <w:color w:val="000000"/>
                <w:sz w:val="20"/>
              </w:rPr>
              <w:t>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sz w:val="20"/>
              </w:rPr>
            </w:pPr>
            <w:r w:rsidRPr="006535A4">
              <w:rPr>
                <w:sz w:val="20"/>
              </w:rPr>
              <w:t>1 845,5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color w:val="000000"/>
                <w:sz w:val="20"/>
              </w:rPr>
            </w:pPr>
            <w:r w:rsidRPr="006535A4">
              <w:rPr>
                <w:color w:val="000000"/>
                <w:sz w:val="20"/>
              </w:rPr>
              <w:t>1,8</w:t>
            </w:r>
          </w:p>
        </w:tc>
      </w:tr>
      <w:tr w:rsidR="006535A4" w:rsidRPr="006535A4" w:rsidTr="00D8676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A4" w:rsidRPr="006535A4" w:rsidRDefault="006535A4" w:rsidP="006713EA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6535A4">
              <w:rPr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sz w:val="20"/>
              </w:rPr>
            </w:pPr>
            <w:r w:rsidRPr="006535A4">
              <w:rPr>
                <w:sz w:val="20"/>
              </w:rPr>
              <w:t>197,6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color w:val="000000"/>
                <w:sz w:val="20"/>
              </w:rPr>
            </w:pPr>
            <w:r w:rsidRPr="006535A4">
              <w:rPr>
                <w:color w:val="000000"/>
                <w:sz w:val="20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sz w:val="20"/>
              </w:rPr>
            </w:pPr>
            <w:r w:rsidRPr="006535A4">
              <w:rPr>
                <w:sz w:val="20"/>
              </w:rPr>
              <w:t>254,1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color w:val="000000"/>
                <w:sz w:val="20"/>
              </w:rPr>
            </w:pPr>
            <w:r w:rsidRPr="006535A4">
              <w:rPr>
                <w:color w:val="000000"/>
                <w:sz w:val="20"/>
              </w:rPr>
              <w:t>0,2</w:t>
            </w:r>
          </w:p>
        </w:tc>
      </w:tr>
      <w:tr w:rsidR="006535A4" w:rsidRPr="006535A4" w:rsidTr="00D8676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A4" w:rsidRPr="006535A4" w:rsidRDefault="006535A4" w:rsidP="006713EA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6535A4">
              <w:rPr>
                <w:color w:val="000000"/>
                <w:sz w:val="20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sz w:val="20"/>
              </w:rPr>
            </w:pPr>
            <w:r w:rsidRPr="006535A4">
              <w:rPr>
                <w:sz w:val="20"/>
              </w:rPr>
              <w:t>21 805,2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color w:val="000000"/>
                <w:sz w:val="20"/>
              </w:rPr>
            </w:pPr>
            <w:r w:rsidRPr="006535A4">
              <w:rPr>
                <w:color w:val="000000"/>
                <w:sz w:val="20"/>
              </w:rPr>
              <w:t>24,9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sz w:val="20"/>
              </w:rPr>
            </w:pPr>
            <w:r w:rsidRPr="006535A4">
              <w:rPr>
                <w:sz w:val="20"/>
              </w:rPr>
              <w:t>31 826,0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color w:val="000000"/>
                <w:sz w:val="20"/>
              </w:rPr>
            </w:pPr>
            <w:r w:rsidRPr="006535A4">
              <w:rPr>
                <w:color w:val="000000"/>
                <w:sz w:val="20"/>
              </w:rPr>
              <w:t>30,7</w:t>
            </w:r>
          </w:p>
        </w:tc>
      </w:tr>
      <w:tr w:rsidR="006535A4" w:rsidRPr="006535A4" w:rsidTr="00D8676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A4" w:rsidRPr="006535A4" w:rsidRDefault="006535A4" w:rsidP="006713EA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6535A4">
              <w:rPr>
                <w:color w:val="000000"/>
                <w:sz w:val="20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sz w:val="20"/>
              </w:rPr>
            </w:pPr>
            <w:r w:rsidRPr="006535A4">
              <w:rPr>
                <w:sz w:val="20"/>
              </w:rPr>
              <w:t>1 417,7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color w:val="000000"/>
                <w:sz w:val="20"/>
              </w:rPr>
            </w:pPr>
            <w:r w:rsidRPr="006535A4">
              <w:rPr>
                <w:color w:val="000000"/>
                <w:sz w:val="20"/>
              </w:rPr>
              <w:t>1,6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sz w:val="20"/>
              </w:rPr>
            </w:pPr>
            <w:r w:rsidRPr="006535A4">
              <w:rPr>
                <w:sz w:val="20"/>
              </w:rPr>
              <w:t>1 582,3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color w:val="000000"/>
                <w:sz w:val="20"/>
              </w:rPr>
            </w:pPr>
            <w:r w:rsidRPr="006535A4">
              <w:rPr>
                <w:color w:val="000000"/>
                <w:sz w:val="20"/>
              </w:rPr>
              <w:t>1,5</w:t>
            </w:r>
          </w:p>
        </w:tc>
      </w:tr>
      <w:tr w:rsidR="006535A4" w:rsidRPr="006535A4" w:rsidTr="00D86769">
        <w:trPr>
          <w:trHeight w:val="221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A4" w:rsidRPr="006535A4" w:rsidRDefault="006535A4" w:rsidP="006713EA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6535A4">
              <w:rPr>
                <w:color w:val="000000"/>
                <w:sz w:val="20"/>
              </w:rPr>
              <w:t>Здравоохранение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sz w:val="20"/>
              </w:rPr>
            </w:pPr>
            <w:r w:rsidRPr="006535A4">
              <w:rPr>
                <w:sz w:val="20"/>
              </w:rPr>
              <w:t>12 597,2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color w:val="000000"/>
                <w:sz w:val="20"/>
              </w:rPr>
            </w:pPr>
            <w:r w:rsidRPr="006535A4">
              <w:rPr>
                <w:color w:val="000000"/>
                <w:sz w:val="20"/>
              </w:rPr>
              <w:t>14,4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sz w:val="20"/>
              </w:rPr>
            </w:pPr>
            <w:r w:rsidRPr="006535A4">
              <w:rPr>
                <w:sz w:val="20"/>
              </w:rPr>
              <w:t>7 804,7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color w:val="000000"/>
                <w:sz w:val="20"/>
              </w:rPr>
            </w:pPr>
            <w:r w:rsidRPr="006535A4">
              <w:rPr>
                <w:color w:val="000000"/>
                <w:sz w:val="20"/>
              </w:rPr>
              <w:t>7,5</w:t>
            </w:r>
          </w:p>
        </w:tc>
      </w:tr>
      <w:tr w:rsidR="006535A4" w:rsidRPr="006535A4" w:rsidTr="00D8676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A4" w:rsidRPr="006535A4" w:rsidRDefault="006535A4" w:rsidP="006713EA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6535A4">
              <w:rPr>
                <w:color w:val="000000"/>
                <w:sz w:val="20"/>
              </w:rPr>
              <w:t>Социальная политика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sz w:val="20"/>
              </w:rPr>
            </w:pPr>
            <w:r w:rsidRPr="006535A4">
              <w:rPr>
                <w:sz w:val="20"/>
              </w:rPr>
              <w:t>21 682,1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color w:val="000000"/>
                <w:sz w:val="20"/>
              </w:rPr>
            </w:pPr>
            <w:r w:rsidRPr="006535A4">
              <w:rPr>
                <w:color w:val="000000"/>
                <w:sz w:val="20"/>
              </w:rPr>
              <w:t>24,7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sz w:val="20"/>
              </w:rPr>
            </w:pPr>
            <w:r w:rsidRPr="006535A4">
              <w:rPr>
                <w:sz w:val="20"/>
              </w:rPr>
              <w:t>24 070,3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color w:val="000000"/>
                <w:sz w:val="20"/>
              </w:rPr>
            </w:pPr>
            <w:r w:rsidRPr="006535A4">
              <w:rPr>
                <w:color w:val="000000"/>
                <w:sz w:val="20"/>
              </w:rPr>
              <w:t>23,2</w:t>
            </w:r>
          </w:p>
        </w:tc>
      </w:tr>
      <w:tr w:rsidR="006535A4" w:rsidRPr="006535A4" w:rsidTr="00D8676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A4" w:rsidRPr="006535A4" w:rsidRDefault="006535A4" w:rsidP="006713EA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6535A4">
              <w:rPr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sz w:val="20"/>
              </w:rPr>
            </w:pPr>
            <w:r w:rsidRPr="006535A4">
              <w:rPr>
                <w:sz w:val="20"/>
              </w:rPr>
              <w:t>1 409,3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color w:val="000000"/>
                <w:sz w:val="20"/>
              </w:rPr>
            </w:pPr>
            <w:r w:rsidRPr="006535A4">
              <w:rPr>
                <w:color w:val="000000"/>
                <w:sz w:val="20"/>
              </w:rPr>
              <w:t>1,6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sz w:val="20"/>
              </w:rPr>
            </w:pPr>
            <w:r w:rsidRPr="006535A4">
              <w:rPr>
                <w:sz w:val="20"/>
              </w:rPr>
              <w:t>1 247,4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color w:val="000000"/>
                <w:sz w:val="20"/>
              </w:rPr>
            </w:pPr>
            <w:r w:rsidRPr="006535A4">
              <w:rPr>
                <w:color w:val="000000"/>
                <w:sz w:val="20"/>
              </w:rPr>
              <w:t>1,2</w:t>
            </w:r>
          </w:p>
        </w:tc>
      </w:tr>
      <w:tr w:rsidR="006535A4" w:rsidRPr="006535A4" w:rsidTr="00D8676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A4" w:rsidRPr="006535A4" w:rsidRDefault="006535A4" w:rsidP="006713EA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6535A4">
              <w:rPr>
                <w:color w:val="000000"/>
                <w:sz w:val="20"/>
              </w:rPr>
              <w:t>Средства массовой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sz w:val="20"/>
              </w:rPr>
            </w:pPr>
            <w:r w:rsidRPr="006535A4">
              <w:rPr>
                <w:sz w:val="20"/>
              </w:rPr>
              <w:t>176,5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color w:val="000000"/>
                <w:sz w:val="20"/>
              </w:rPr>
            </w:pPr>
            <w:r w:rsidRPr="006535A4">
              <w:rPr>
                <w:color w:val="000000"/>
                <w:sz w:val="20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sz w:val="20"/>
              </w:rPr>
            </w:pPr>
            <w:r w:rsidRPr="006535A4">
              <w:rPr>
                <w:sz w:val="20"/>
              </w:rPr>
              <w:t>217,4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color w:val="000000"/>
                <w:sz w:val="20"/>
              </w:rPr>
            </w:pPr>
            <w:r w:rsidRPr="006535A4">
              <w:rPr>
                <w:color w:val="000000"/>
                <w:sz w:val="20"/>
              </w:rPr>
              <w:t>0,2</w:t>
            </w:r>
          </w:p>
        </w:tc>
      </w:tr>
      <w:tr w:rsidR="006535A4" w:rsidRPr="006535A4" w:rsidTr="00D8676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A4" w:rsidRPr="006535A4" w:rsidRDefault="006535A4" w:rsidP="006713EA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6535A4">
              <w:rPr>
                <w:color w:val="000000"/>
                <w:sz w:val="20"/>
              </w:rPr>
              <w:t>Обслуживание государственн</w:t>
            </w:r>
            <w:r w:rsidRPr="006535A4">
              <w:rPr>
                <w:color w:val="000000"/>
                <w:sz w:val="20"/>
              </w:rPr>
              <w:t>о</w:t>
            </w:r>
            <w:r w:rsidRPr="006535A4">
              <w:rPr>
                <w:color w:val="000000"/>
                <w:sz w:val="20"/>
              </w:rPr>
              <w:t>го и муниципального долга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sz w:val="20"/>
              </w:rPr>
            </w:pPr>
            <w:r w:rsidRPr="006535A4">
              <w:rPr>
                <w:sz w:val="20"/>
              </w:rPr>
              <w:t>85,5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color w:val="000000"/>
                <w:sz w:val="20"/>
              </w:rPr>
            </w:pPr>
            <w:r w:rsidRPr="006535A4">
              <w:rPr>
                <w:color w:val="000000"/>
                <w:sz w:val="20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sz w:val="20"/>
              </w:rPr>
            </w:pPr>
            <w:r w:rsidRPr="006535A4">
              <w:rPr>
                <w:sz w:val="20"/>
              </w:rPr>
              <w:t>1 284,7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color w:val="000000"/>
                <w:sz w:val="20"/>
              </w:rPr>
            </w:pPr>
            <w:r w:rsidRPr="006535A4">
              <w:rPr>
                <w:color w:val="000000"/>
                <w:sz w:val="20"/>
              </w:rPr>
              <w:t>1,2</w:t>
            </w:r>
          </w:p>
        </w:tc>
      </w:tr>
      <w:tr w:rsidR="006535A4" w:rsidRPr="006535A4" w:rsidTr="00D8676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A4" w:rsidRPr="006535A4" w:rsidRDefault="006535A4" w:rsidP="006713EA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6535A4">
              <w:rPr>
                <w:color w:val="000000"/>
                <w:sz w:val="20"/>
              </w:rPr>
              <w:t>Межбюджетные трансферты общего характера бюджетам бюджетной системы Росси</w:t>
            </w:r>
            <w:r w:rsidRPr="006535A4">
              <w:rPr>
                <w:color w:val="000000"/>
                <w:sz w:val="20"/>
              </w:rPr>
              <w:t>й</w:t>
            </w:r>
            <w:r w:rsidRPr="006535A4">
              <w:rPr>
                <w:color w:val="000000"/>
                <w:sz w:val="20"/>
              </w:rPr>
              <w:t>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sz w:val="20"/>
              </w:rPr>
            </w:pPr>
            <w:r w:rsidRPr="006535A4">
              <w:rPr>
                <w:sz w:val="20"/>
              </w:rPr>
              <w:t>2 387,1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color w:val="000000"/>
                <w:sz w:val="20"/>
              </w:rPr>
            </w:pPr>
            <w:r w:rsidRPr="006535A4">
              <w:rPr>
                <w:color w:val="000000"/>
                <w:sz w:val="20"/>
              </w:rPr>
              <w:t>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sz w:val="20"/>
              </w:rPr>
            </w:pPr>
            <w:r w:rsidRPr="006535A4">
              <w:rPr>
                <w:sz w:val="20"/>
              </w:rPr>
              <w:t>762,4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5A4" w:rsidRPr="006535A4" w:rsidRDefault="006535A4" w:rsidP="00D86769">
            <w:pPr>
              <w:jc w:val="center"/>
              <w:rPr>
                <w:color w:val="000000"/>
                <w:sz w:val="20"/>
              </w:rPr>
            </w:pPr>
            <w:r w:rsidRPr="006535A4">
              <w:rPr>
                <w:color w:val="000000"/>
                <w:sz w:val="20"/>
              </w:rPr>
              <w:t>0,7</w:t>
            </w:r>
          </w:p>
        </w:tc>
      </w:tr>
    </w:tbl>
    <w:p w:rsidR="00462971" w:rsidRPr="00F56E08" w:rsidRDefault="00462971" w:rsidP="00462971">
      <w:pPr>
        <w:ind w:firstLine="709"/>
        <w:rPr>
          <w:szCs w:val="28"/>
          <w:highlight w:val="yellow"/>
        </w:rPr>
      </w:pPr>
    </w:p>
    <w:p w:rsidR="00FA06D3" w:rsidRPr="004F4CB8" w:rsidRDefault="00FA06D3" w:rsidP="00F072C4">
      <w:pPr>
        <w:autoSpaceDE w:val="0"/>
        <w:autoSpaceDN w:val="0"/>
        <w:adjustRightInd w:val="0"/>
        <w:spacing w:line="240" w:lineRule="auto"/>
        <w:ind w:firstLine="709"/>
        <w:rPr>
          <w:rFonts w:eastAsiaTheme="minorHAnsi"/>
          <w:szCs w:val="28"/>
          <w:lang w:eastAsia="en-US"/>
        </w:rPr>
      </w:pPr>
      <w:r w:rsidRPr="004F4CB8">
        <w:rPr>
          <w:rFonts w:eastAsiaTheme="minorHAnsi"/>
          <w:szCs w:val="28"/>
          <w:lang w:eastAsia="en-US"/>
        </w:rPr>
        <w:t>К 2035 году увеличивается удельный вес расходов в сфере общег</w:t>
      </w:r>
      <w:r w:rsidRPr="004F4CB8">
        <w:rPr>
          <w:rFonts w:eastAsiaTheme="minorHAnsi"/>
          <w:szCs w:val="28"/>
          <w:lang w:eastAsia="en-US"/>
        </w:rPr>
        <w:t>о</w:t>
      </w:r>
      <w:r w:rsidRPr="004F4CB8">
        <w:rPr>
          <w:rFonts w:eastAsiaTheme="minorHAnsi"/>
          <w:szCs w:val="28"/>
          <w:lang w:eastAsia="en-US"/>
        </w:rPr>
        <w:t>сударственных вопросов, что  связано с резервированием сре</w:t>
      </w:r>
      <w:proofErr w:type="gramStart"/>
      <w:r w:rsidRPr="004F4CB8">
        <w:rPr>
          <w:rFonts w:eastAsiaTheme="minorHAnsi"/>
          <w:szCs w:val="28"/>
          <w:lang w:eastAsia="en-US"/>
        </w:rPr>
        <w:t>дств в    ц</w:t>
      </w:r>
      <w:proofErr w:type="gramEnd"/>
      <w:r w:rsidRPr="004F4CB8">
        <w:rPr>
          <w:rFonts w:eastAsiaTheme="minorHAnsi"/>
          <w:szCs w:val="28"/>
          <w:lang w:eastAsia="en-US"/>
        </w:rPr>
        <w:t xml:space="preserve">елях дальнейшего распределения на социально-культурные мероприятия. </w:t>
      </w:r>
    </w:p>
    <w:p w:rsidR="00FA06D3" w:rsidRPr="00FA06D3" w:rsidRDefault="00FA06D3" w:rsidP="00F072C4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FA06D3">
        <w:rPr>
          <w:rFonts w:eastAsiaTheme="minorHAnsi"/>
          <w:szCs w:val="28"/>
          <w:lang w:eastAsia="en-US"/>
        </w:rPr>
        <w:t>Расходы областного бюджета сформированы в рамках государстве</w:t>
      </w:r>
      <w:r w:rsidRPr="00FA06D3">
        <w:rPr>
          <w:rFonts w:eastAsiaTheme="minorHAnsi"/>
          <w:szCs w:val="28"/>
          <w:lang w:eastAsia="en-US"/>
        </w:rPr>
        <w:t>н</w:t>
      </w:r>
      <w:r w:rsidRPr="00FA06D3">
        <w:rPr>
          <w:rFonts w:eastAsiaTheme="minorHAnsi"/>
          <w:szCs w:val="28"/>
          <w:lang w:eastAsia="en-US"/>
        </w:rPr>
        <w:t xml:space="preserve">ных программ и </w:t>
      </w:r>
      <w:proofErr w:type="spellStart"/>
      <w:r w:rsidRPr="00FA06D3">
        <w:rPr>
          <w:rFonts w:eastAsiaTheme="minorHAnsi"/>
          <w:szCs w:val="28"/>
          <w:lang w:eastAsia="en-US"/>
        </w:rPr>
        <w:t>непрограммных</w:t>
      </w:r>
      <w:proofErr w:type="spellEnd"/>
      <w:r w:rsidRPr="00FA06D3">
        <w:rPr>
          <w:rFonts w:eastAsiaTheme="minorHAnsi"/>
          <w:szCs w:val="28"/>
          <w:lang w:eastAsia="en-US"/>
        </w:rPr>
        <w:t xml:space="preserve"> направлений деятельности.</w:t>
      </w:r>
    </w:p>
    <w:p w:rsidR="00FA06D3" w:rsidRPr="004F4CB8" w:rsidRDefault="00FA06D3" w:rsidP="00F072C4">
      <w:pPr>
        <w:autoSpaceDE w:val="0"/>
        <w:autoSpaceDN w:val="0"/>
        <w:adjustRightInd w:val="0"/>
        <w:spacing w:line="240" w:lineRule="auto"/>
        <w:ind w:firstLine="709"/>
        <w:rPr>
          <w:rFonts w:eastAsiaTheme="minorHAnsi"/>
          <w:szCs w:val="28"/>
          <w:lang w:eastAsia="en-US"/>
        </w:rPr>
      </w:pPr>
      <w:r w:rsidRPr="004F4CB8">
        <w:rPr>
          <w:rFonts w:eastAsiaTheme="minorHAnsi"/>
          <w:szCs w:val="28"/>
          <w:lang w:eastAsia="en-US"/>
        </w:rPr>
        <w:t>В соответствии с перечнем государственных программ Курской о</w:t>
      </w:r>
      <w:r w:rsidRPr="004F4CB8">
        <w:rPr>
          <w:rFonts w:eastAsiaTheme="minorHAnsi"/>
          <w:szCs w:val="28"/>
          <w:lang w:eastAsia="en-US"/>
        </w:rPr>
        <w:t>б</w:t>
      </w:r>
      <w:r w:rsidRPr="004F4CB8">
        <w:rPr>
          <w:rFonts w:eastAsiaTheme="minorHAnsi"/>
          <w:szCs w:val="28"/>
          <w:lang w:eastAsia="en-US"/>
        </w:rPr>
        <w:t>ласти, утвержденным постановлением Администрации  Курской области от 24.10.2012 № 931-ра,  на территории Курской области</w:t>
      </w:r>
      <w:r w:rsidR="000065CF" w:rsidRPr="000065CF">
        <w:rPr>
          <w:rFonts w:eastAsiaTheme="minorHAnsi"/>
          <w:szCs w:val="28"/>
          <w:lang w:eastAsia="en-US"/>
        </w:rPr>
        <w:t xml:space="preserve"> </w:t>
      </w:r>
      <w:r w:rsidR="000065CF" w:rsidRPr="004F4CB8">
        <w:rPr>
          <w:rFonts w:eastAsiaTheme="minorHAnsi"/>
          <w:szCs w:val="28"/>
          <w:lang w:eastAsia="en-US"/>
        </w:rPr>
        <w:t>в 2021 году</w:t>
      </w:r>
      <w:r w:rsidRPr="004F4CB8">
        <w:rPr>
          <w:rFonts w:eastAsiaTheme="minorHAnsi"/>
          <w:szCs w:val="28"/>
          <w:lang w:eastAsia="en-US"/>
        </w:rPr>
        <w:t xml:space="preserve"> ре</w:t>
      </w:r>
      <w:r w:rsidRPr="004F4CB8">
        <w:rPr>
          <w:rFonts w:eastAsiaTheme="minorHAnsi"/>
          <w:szCs w:val="28"/>
          <w:lang w:eastAsia="en-US"/>
        </w:rPr>
        <w:t>а</w:t>
      </w:r>
      <w:r w:rsidRPr="004F4CB8">
        <w:rPr>
          <w:rFonts w:eastAsiaTheme="minorHAnsi"/>
          <w:szCs w:val="28"/>
          <w:lang w:eastAsia="en-US"/>
        </w:rPr>
        <w:t xml:space="preserve">лизуются 28 государственных программ. </w:t>
      </w:r>
    </w:p>
    <w:p w:rsidR="00FA06D3" w:rsidRPr="00FA06D3" w:rsidRDefault="00FA06D3" w:rsidP="00F072C4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FA06D3">
        <w:rPr>
          <w:szCs w:val="28"/>
        </w:rPr>
        <w:t>Все 28 государственных программ сгруппированы по трем основным направлениям:</w:t>
      </w:r>
    </w:p>
    <w:p w:rsidR="00FA06D3" w:rsidRPr="00FA06D3" w:rsidRDefault="00FA06D3" w:rsidP="00F072C4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6D3">
        <w:rPr>
          <w:rFonts w:ascii="Times New Roman" w:hAnsi="Times New Roman" w:cs="Times New Roman"/>
          <w:sz w:val="28"/>
          <w:szCs w:val="28"/>
        </w:rPr>
        <w:t>Новое качество жизни.</w:t>
      </w:r>
    </w:p>
    <w:p w:rsidR="00FA06D3" w:rsidRPr="00FA06D3" w:rsidRDefault="00FA06D3" w:rsidP="00F072C4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6D3">
        <w:rPr>
          <w:rFonts w:ascii="Times New Roman" w:hAnsi="Times New Roman" w:cs="Times New Roman"/>
          <w:sz w:val="28"/>
          <w:szCs w:val="28"/>
        </w:rPr>
        <w:t>Инновационное развитие и модернизация экономики.</w:t>
      </w:r>
    </w:p>
    <w:p w:rsidR="00FA06D3" w:rsidRPr="00FA06D3" w:rsidRDefault="00FA06D3" w:rsidP="00F072C4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6D3">
        <w:rPr>
          <w:rFonts w:ascii="Times New Roman" w:hAnsi="Times New Roman" w:cs="Times New Roman"/>
          <w:sz w:val="28"/>
          <w:szCs w:val="28"/>
        </w:rPr>
        <w:t>Эффективное государство.</w:t>
      </w:r>
    </w:p>
    <w:p w:rsidR="00FA06D3" w:rsidRPr="00FA06D3" w:rsidRDefault="00FA06D3" w:rsidP="00F072C4">
      <w:pPr>
        <w:spacing w:line="240" w:lineRule="auto"/>
        <w:ind w:firstLine="709"/>
        <w:contextualSpacing/>
        <w:rPr>
          <w:szCs w:val="28"/>
        </w:rPr>
      </w:pPr>
      <w:r w:rsidRPr="00FA06D3">
        <w:rPr>
          <w:szCs w:val="28"/>
        </w:rPr>
        <w:lastRenderedPageBreak/>
        <w:t>Долгосрочным бюджетным прогнозом устанавливаются предельные объемы («потолки») расходов областного бюджета на реализацию гос</w:t>
      </w:r>
      <w:r w:rsidRPr="00FA06D3">
        <w:rPr>
          <w:szCs w:val="28"/>
        </w:rPr>
        <w:t>у</w:t>
      </w:r>
      <w:r w:rsidRPr="00FA06D3">
        <w:rPr>
          <w:szCs w:val="28"/>
        </w:rPr>
        <w:t xml:space="preserve">дарственных программ на период до 2035 года (приложение № 5). </w:t>
      </w:r>
    </w:p>
    <w:p w:rsidR="00FA06D3" w:rsidRPr="00FA06D3" w:rsidRDefault="00FA06D3" w:rsidP="00F072C4">
      <w:pPr>
        <w:autoSpaceDE w:val="0"/>
        <w:autoSpaceDN w:val="0"/>
        <w:adjustRightInd w:val="0"/>
        <w:spacing w:line="240" w:lineRule="auto"/>
        <w:ind w:firstLine="709"/>
        <w:rPr>
          <w:rFonts w:eastAsiaTheme="minorHAnsi"/>
          <w:szCs w:val="28"/>
          <w:lang w:eastAsia="en-US"/>
        </w:rPr>
      </w:pPr>
      <w:r w:rsidRPr="00FA06D3">
        <w:rPr>
          <w:szCs w:val="28"/>
        </w:rPr>
        <w:t xml:space="preserve">Расходы на реализацию государственных программ Курской области на период 2026-2035 годов рассчитаны </w:t>
      </w:r>
      <w:r w:rsidRPr="00FA06D3">
        <w:rPr>
          <w:rFonts w:eastAsiaTheme="minorHAnsi"/>
          <w:szCs w:val="28"/>
          <w:lang w:eastAsia="en-US"/>
        </w:rPr>
        <w:t>методом индексации уровня расх</w:t>
      </w:r>
      <w:r w:rsidRPr="00FA06D3">
        <w:rPr>
          <w:rFonts w:eastAsiaTheme="minorHAnsi"/>
          <w:szCs w:val="28"/>
          <w:lang w:eastAsia="en-US"/>
        </w:rPr>
        <w:t>о</w:t>
      </w:r>
      <w:r w:rsidRPr="00FA06D3">
        <w:rPr>
          <w:rFonts w:eastAsiaTheme="minorHAnsi"/>
          <w:szCs w:val="28"/>
          <w:lang w:eastAsia="en-US"/>
        </w:rPr>
        <w:t xml:space="preserve">дов предыдущего года. </w:t>
      </w:r>
    </w:p>
    <w:p w:rsidR="00FA06D3" w:rsidRPr="004F4CB8" w:rsidRDefault="00FA06D3" w:rsidP="00F072C4">
      <w:pPr>
        <w:spacing w:line="240" w:lineRule="auto"/>
        <w:ind w:firstLine="709"/>
        <w:rPr>
          <w:szCs w:val="28"/>
        </w:rPr>
      </w:pPr>
      <w:r w:rsidRPr="004F4CB8">
        <w:rPr>
          <w:szCs w:val="28"/>
        </w:rPr>
        <w:t>Кроме этого при формировании расходной части  областного бю</w:t>
      </w:r>
      <w:r w:rsidRPr="004F4CB8">
        <w:rPr>
          <w:szCs w:val="28"/>
        </w:rPr>
        <w:t>д</w:t>
      </w:r>
      <w:r w:rsidRPr="004F4CB8">
        <w:rPr>
          <w:szCs w:val="28"/>
        </w:rPr>
        <w:t>жета до 203</w:t>
      </w:r>
      <w:r w:rsidR="004F4CB8" w:rsidRPr="004F4CB8">
        <w:rPr>
          <w:szCs w:val="28"/>
        </w:rPr>
        <w:t>5</w:t>
      </w:r>
      <w:r w:rsidRPr="004F4CB8">
        <w:rPr>
          <w:szCs w:val="28"/>
        </w:rPr>
        <w:t xml:space="preserve"> года ежегодно предусмотрены </w:t>
      </w:r>
      <w:proofErr w:type="spellStart"/>
      <w:r w:rsidRPr="004F4CB8">
        <w:rPr>
          <w:szCs w:val="28"/>
        </w:rPr>
        <w:t>непрограммные</w:t>
      </w:r>
      <w:proofErr w:type="spellEnd"/>
      <w:r w:rsidRPr="004F4CB8">
        <w:rPr>
          <w:szCs w:val="28"/>
        </w:rPr>
        <w:t xml:space="preserve"> расходы, не распределяемые по государственным программам Курской области.</w:t>
      </w:r>
    </w:p>
    <w:p w:rsidR="00FA06D3" w:rsidRPr="004F4CB8" w:rsidRDefault="00FA06D3" w:rsidP="00F072C4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4F4CB8">
        <w:rPr>
          <w:szCs w:val="28"/>
        </w:rPr>
        <w:t xml:space="preserve">Несмотря на индикативный характер, данные показатели позволят спрогнозировать распределение расходов, </w:t>
      </w:r>
      <w:r w:rsidRPr="004F4CB8">
        <w:rPr>
          <w:rFonts w:eastAsiaTheme="minorHAnsi"/>
          <w:szCs w:val="28"/>
          <w:lang w:eastAsia="en-US"/>
        </w:rPr>
        <w:t>определить предельные объемы расходов на реализацию каждой из государственных программ в увязке с  прогнозом основных бюджетных параметров</w:t>
      </w:r>
      <w:r w:rsidRPr="004F4CB8">
        <w:rPr>
          <w:szCs w:val="28"/>
        </w:rPr>
        <w:t>, создать стимулы для в</w:t>
      </w:r>
      <w:r w:rsidRPr="004F4CB8">
        <w:rPr>
          <w:szCs w:val="28"/>
        </w:rPr>
        <w:t>ы</w:t>
      </w:r>
      <w:r w:rsidRPr="004F4CB8">
        <w:rPr>
          <w:szCs w:val="28"/>
        </w:rPr>
        <w:t>явления и использования резервов в целях перераспределения расходов и повышения эффективности использования бюджетных средств.</w:t>
      </w:r>
    </w:p>
    <w:p w:rsidR="00FA06D3" w:rsidRPr="004F4CB8" w:rsidRDefault="00FA06D3" w:rsidP="00F072C4">
      <w:pPr>
        <w:spacing w:line="240" w:lineRule="auto"/>
        <w:ind w:firstLine="709"/>
        <w:rPr>
          <w:szCs w:val="28"/>
        </w:rPr>
      </w:pPr>
      <w:r w:rsidRPr="004F4CB8">
        <w:rPr>
          <w:szCs w:val="28"/>
        </w:rPr>
        <w:t>Долгосрочное бюджетное планирование позволит перейти к полноценному использованию программно-целевых методов управления за счет повышения предсказуемости и стабильности расходов на реализацию государственных программ.</w:t>
      </w:r>
    </w:p>
    <w:p w:rsidR="00FA06D3" w:rsidRPr="001D4F3D" w:rsidRDefault="00FA06D3" w:rsidP="00F072C4">
      <w:pPr>
        <w:spacing w:line="240" w:lineRule="auto"/>
        <w:ind w:firstLine="709"/>
        <w:contextualSpacing/>
        <w:rPr>
          <w:szCs w:val="28"/>
        </w:rPr>
      </w:pPr>
      <w:r w:rsidRPr="004F4CB8">
        <w:rPr>
          <w:szCs w:val="28"/>
        </w:rPr>
        <w:t>Предельные объемы («потолки») расходов могут ежегодно увелич</w:t>
      </w:r>
      <w:r w:rsidRPr="004F4CB8">
        <w:rPr>
          <w:szCs w:val="28"/>
        </w:rPr>
        <w:t>и</w:t>
      </w:r>
      <w:r w:rsidRPr="004F4CB8">
        <w:rPr>
          <w:szCs w:val="28"/>
        </w:rPr>
        <w:t>ваться за счет нераспределенных средств (как правило, только в    отношении проектов, не влекущих возникновения «длящихся» расхо</w:t>
      </w:r>
      <w:r w:rsidRPr="004F4CB8">
        <w:rPr>
          <w:szCs w:val="28"/>
        </w:rPr>
        <w:t>д</w:t>
      </w:r>
      <w:r w:rsidRPr="004F4CB8">
        <w:rPr>
          <w:szCs w:val="28"/>
        </w:rPr>
        <w:t>ных обязательств) с соответствующей корректировкой целевых индикат</w:t>
      </w:r>
      <w:r w:rsidRPr="004F4CB8">
        <w:rPr>
          <w:szCs w:val="28"/>
        </w:rPr>
        <w:t>о</w:t>
      </w:r>
      <w:r w:rsidRPr="004F4CB8">
        <w:rPr>
          <w:szCs w:val="28"/>
        </w:rPr>
        <w:t>ров конкретных государственных программ</w:t>
      </w:r>
      <w:proofErr w:type="gramStart"/>
      <w:r w:rsidRPr="004F4CB8">
        <w:rPr>
          <w:szCs w:val="28"/>
        </w:rPr>
        <w:t>.».</w:t>
      </w:r>
      <w:proofErr w:type="gramEnd"/>
    </w:p>
    <w:p w:rsidR="00462971" w:rsidRPr="00F56E08" w:rsidRDefault="00462971" w:rsidP="00F072C4">
      <w:pPr>
        <w:spacing w:line="240" w:lineRule="auto"/>
        <w:ind w:firstLine="709"/>
        <w:rPr>
          <w:szCs w:val="28"/>
          <w:highlight w:val="yellow"/>
        </w:rPr>
      </w:pPr>
    </w:p>
    <w:p w:rsidR="009F39BC" w:rsidRPr="00D56D86" w:rsidRDefault="00F04DDF" w:rsidP="00F072C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56D86">
        <w:rPr>
          <w:rFonts w:ascii="Times New Roman" w:hAnsi="Times New Roman" w:cs="Times New Roman"/>
          <w:b/>
          <w:sz w:val="28"/>
        </w:rPr>
        <w:t>Управление государственным долгом Курской области</w:t>
      </w:r>
    </w:p>
    <w:p w:rsidR="00F04DDF" w:rsidRPr="00D56D86" w:rsidRDefault="00F04DDF" w:rsidP="00F072C4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1708A9" w:rsidRDefault="001708A9" w:rsidP="00F072C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планировании</w:t>
      </w:r>
      <w:r w:rsidRPr="006C5011">
        <w:rPr>
          <w:rFonts w:ascii="Times New Roman" w:hAnsi="Times New Roman" w:cs="Times New Roman"/>
          <w:sz w:val="28"/>
          <w:szCs w:val="28"/>
        </w:rPr>
        <w:t xml:space="preserve"> долгов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C5011">
        <w:rPr>
          <w:rFonts w:ascii="Times New Roman" w:hAnsi="Times New Roman" w:cs="Times New Roman"/>
          <w:sz w:val="28"/>
          <w:szCs w:val="28"/>
        </w:rPr>
        <w:t xml:space="preserve"> политик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C50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Курская область</w:t>
      </w:r>
      <w:r w:rsidRPr="006C50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стремится к</w:t>
      </w:r>
      <w:r w:rsidRPr="006C50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 эффективному управлению государственным долгом Курской обла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ти для обеспечения сбалансированности бюджета Курской области при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хранении высокого уровня долговой устойчивости.</w:t>
      </w:r>
    </w:p>
    <w:p w:rsidR="001708A9" w:rsidRDefault="001708A9" w:rsidP="00F072C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планировании бюджетного прогноза</w:t>
      </w:r>
      <w:r w:rsidRPr="006C50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период до 2035</w:t>
      </w:r>
      <w:r w:rsidRPr="006B12F4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ним из основных источников финансирования инфраструктуры будут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ступать бюджетные кредиты федерального бюджета по ставке 3% годовых на срок не менее 15 лет. Минфин России распределил на 2022-2025 годы инфраструктурные бюджетные кредиты для Курской области в сумме </w:t>
      </w:r>
      <w:r w:rsidRPr="00945D40">
        <w:rPr>
          <w:rFonts w:ascii="Times New Roman" w:hAnsi="Times New Roman" w:cs="Times New Roman"/>
          <w:sz w:val="28"/>
          <w:szCs w:val="28"/>
        </w:rPr>
        <w:t>4</w:t>
      </w:r>
      <w:r w:rsidR="000065C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45D40">
        <w:rPr>
          <w:rFonts w:ascii="Times New Roman" w:hAnsi="Times New Roman" w:cs="Times New Roman"/>
          <w:sz w:val="28"/>
          <w:szCs w:val="28"/>
        </w:rPr>
        <w:t>932</w:t>
      </w:r>
      <w:r w:rsidR="000065CF">
        <w:rPr>
          <w:rFonts w:ascii="Times New Roman" w:hAnsi="Times New Roman" w:cs="Times New Roman"/>
          <w:sz w:val="28"/>
          <w:szCs w:val="28"/>
        </w:rPr>
        <w:t xml:space="preserve">,6 млн.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:rsidR="000065CF" w:rsidRDefault="000065CF" w:rsidP="00F072C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08A9" w:rsidRDefault="001708A9" w:rsidP="001708A9">
      <w:pPr>
        <w:pStyle w:val="ConsPlusNormal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211E1">
        <w:rPr>
          <w:rFonts w:ascii="Times New Roman" w:hAnsi="Times New Roman" w:cs="Times New Roman"/>
          <w:sz w:val="28"/>
          <w:szCs w:val="28"/>
        </w:rPr>
        <w:t>Структура государственного дол</w:t>
      </w:r>
      <w:r>
        <w:rPr>
          <w:rFonts w:ascii="Times New Roman" w:hAnsi="Times New Roman" w:cs="Times New Roman"/>
          <w:sz w:val="28"/>
          <w:szCs w:val="28"/>
        </w:rPr>
        <w:t>га Курской области на период 202</w:t>
      </w:r>
      <w:r w:rsidRPr="00D5025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-203</w:t>
      </w:r>
      <w:r w:rsidRPr="00945D40">
        <w:rPr>
          <w:rFonts w:ascii="Times New Roman" w:hAnsi="Times New Roman" w:cs="Times New Roman"/>
          <w:sz w:val="28"/>
          <w:szCs w:val="28"/>
        </w:rPr>
        <w:t>5</w:t>
      </w:r>
      <w:r w:rsidRPr="00F211E1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 xml:space="preserve"> состоит из следующих видов заимствований</w:t>
      </w:r>
      <w:r w:rsidRPr="00F211E1">
        <w:rPr>
          <w:rFonts w:ascii="Times New Roman" w:hAnsi="Times New Roman" w:cs="Times New Roman"/>
          <w:sz w:val="28"/>
          <w:szCs w:val="28"/>
        </w:rPr>
        <w:t>:</w:t>
      </w:r>
    </w:p>
    <w:p w:rsidR="001708A9" w:rsidRPr="00BD0750" w:rsidRDefault="00C774C3" w:rsidP="001708A9">
      <w:pPr>
        <w:ind w:right="-1"/>
        <w:jc w:val="right"/>
      </w:pPr>
      <w:r>
        <w:t xml:space="preserve">млн. </w:t>
      </w:r>
      <w:r w:rsidR="001708A9" w:rsidRPr="00BD0750">
        <w:t>руб.</w:t>
      </w:r>
    </w:p>
    <w:tbl>
      <w:tblPr>
        <w:tblW w:w="9093" w:type="dxa"/>
        <w:tblInd w:w="87" w:type="dxa"/>
        <w:tblLook w:val="04A0"/>
      </w:tblPr>
      <w:tblGrid>
        <w:gridCol w:w="2715"/>
        <w:gridCol w:w="1134"/>
        <w:gridCol w:w="1275"/>
        <w:gridCol w:w="1418"/>
        <w:gridCol w:w="1276"/>
        <w:gridCol w:w="1275"/>
      </w:tblGrid>
      <w:tr w:rsidR="001708A9" w:rsidRPr="00E735C0" w:rsidTr="001708A9">
        <w:trPr>
          <w:trHeight w:val="363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A9" w:rsidRPr="001708A9" w:rsidRDefault="001708A9" w:rsidP="00E8052A">
            <w:pPr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708A9">
              <w:rPr>
                <w:b/>
                <w:color w:val="000000"/>
                <w:sz w:val="22"/>
                <w:szCs w:val="22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A9" w:rsidRPr="001708A9" w:rsidRDefault="001708A9" w:rsidP="00E8052A">
            <w:pPr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708A9">
              <w:rPr>
                <w:b/>
                <w:color w:val="000000"/>
                <w:sz w:val="22"/>
                <w:szCs w:val="22"/>
              </w:rPr>
              <w:t>202</w:t>
            </w:r>
            <w:r w:rsidRPr="001708A9">
              <w:rPr>
                <w:b/>
                <w:color w:val="000000"/>
                <w:sz w:val="22"/>
                <w:szCs w:val="22"/>
                <w:lang w:val="en-US"/>
              </w:rPr>
              <w:t>1</w:t>
            </w:r>
            <w:r w:rsidRPr="001708A9">
              <w:rPr>
                <w:b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A9" w:rsidRPr="001708A9" w:rsidRDefault="001708A9" w:rsidP="00E8052A">
            <w:pPr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708A9">
              <w:rPr>
                <w:b/>
                <w:color w:val="000000"/>
                <w:sz w:val="22"/>
                <w:szCs w:val="22"/>
              </w:rPr>
              <w:t>202</w:t>
            </w:r>
            <w:r w:rsidRPr="001708A9">
              <w:rPr>
                <w:b/>
                <w:color w:val="000000"/>
                <w:sz w:val="22"/>
                <w:szCs w:val="22"/>
                <w:lang w:val="en-US"/>
              </w:rPr>
              <w:t>3</w:t>
            </w:r>
            <w:r w:rsidRPr="001708A9">
              <w:rPr>
                <w:b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A9" w:rsidRPr="001708A9" w:rsidRDefault="001708A9" w:rsidP="00E8052A">
            <w:pPr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708A9">
              <w:rPr>
                <w:b/>
                <w:color w:val="000000"/>
                <w:sz w:val="22"/>
                <w:szCs w:val="22"/>
              </w:rPr>
              <w:t>202</w:t>
            </w:r>
            <w:r w:rsidRPr="001708A9">
              <w:rPr>
                <w:b/>
                <w:color w:val="000000"/>
                <w:sz w:val="22"/>
                <w:szCs w:val="22"/>
                <w:lang w:val="en-US"/>
              </w:rPr>
              <w:t xml:space="preserve">7 </w:t>
            </w:r>
            <w:r w:rsidRPr="001708A9">
              <w:rPr>
                <w:b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A9" w:rsidRPr="001708A9" w:rsidRDefault="001708A9" w:rsidP="00E8052A">
            <w:pPr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708A9">
              <w:rPr>
                <w:b/>
                <w:color w:val="000000"/>
                <w:sz w:val="22"/>
                <w:szCs w:val="22"/>
                <w:lang w:val="en-US"/>
              </w:rPr>
              <w:t>2030</w:t>
            </w:r>
            <w:r w:rsidRPr="001708A9">
              <w:rPr>
                <w:b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A9" w:rsidRPr="001708A9" w:rsidRDefault="001708A9" w:rsidP="00E8052A">
            <w:pPr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708A9">
              <w:rPr>
                <w:b/>
                <w:color w:val="000000"/>
                <w:sz w:val="22"/>
                <w:szCs w:val="22"/>
              </w:rPr>
              <w:t>203</w:t>
            </w:r>
            <w:r w:rsidRPr="001708A9">
              <w:rPr>
                <w:b/>
                <w:color w:val="000000"/>
                <w:sz w:val="22"/>
                <w:szCs w:val="22"/>
                <w:lang w:val="en-US"/>
              </w:rPr>
              <w:t>5</w:t>
            </w:r>
            <w:r w:rsidRPr="001708A9">
              <w:rPr>
                <w:b/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1708A9" w:rsidRPr="00E735C0" w:rsidTr="001708A9">
        <w:trPr>
          <w:trHeight w:val="579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A9" w:rsidRPr="00E735C0" w:rsidRDefault="001708A9" w:rsidP="00E8052A">
            <w:pPr>
              <w:spacing w:line="240" w:lineRule="auto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18784E">
              <w:rPr>
                <w:b/>
                <w:bCs/>
                <w:color w:val="000000"/>
                <w:sz w:val="22"/>
                <w:szCs w:val="22"/>
              </w:rPr>
              <w:t>Объем государственного долга</w:t>
            </w:r>
            <w:r w:rsidRPr="0018784E">
              <w:rPr>
                <w:bCs/>
                <w:color w:val="000000"/>
                <w:sz w:val="22"/>
                <w:szCs w:val="22"/>
              </w:rPr>
              <w:t xml:space="preserve">, </w:t>
            </w:r>
            <w:r>
              <w:rPr>
                <w:bCs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A9" w:rsidRPr="00C75330" w:rsidRDefault="001708A9" w:rsidP="001708A9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8 672</w:t>
            </w:r>
            <w:r>
              <w:rPr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A9" w:rsidRPr="001708A9" w:rsidRDefault="001708A9" w:rsidP="001708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16 973</w:t>
            </w:r>
            <w:r>
              <w:rPr>
                <w:b/>
                <w:bCs/>
                <w:color w:val="000000"/>
                <w:sz w:val="18"/>
                <w:szCs w:val="18"/>
              </w:rPr>
              <w:t>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A9" w:rsidRPr="001708A9" w:rsidRDefault="001708A9" w:rsidP="001708A9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19 096</w:t>
            </w:r>
            <w:r>
              <w:rPr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A9" w:rsidRPr="006955FB" w:rsidRDefault="001708A9" w:rsidP="001708A9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18 039</w:t>
            </w:r>
            <w:r>
              <w:rPr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A9" w:rsidRPr="006955FB" w:rsidRDefault="001708A9" w:rsidP="001708A9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15 785</w:t>
            </w:r>
            <w:r>
              <w:rPr>
                <w:b/>
                <w:bCs/>
                <w:color w:val="000000"/>
                <w:sz w:val="18"/>
                <w:szCs w:val="18"/>
              </w:rPr>
              <w:t>,2</w:t>
            </w:r>
          </w:p>
        </w:tc>
      </w:tr>
      <w:tr w:rsidR="001708A9" w:rsidRPr="00E735C0" w:rsidTr="00282CA1">
        <w:trPr>
          <w:trHeight w:val="23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A9" w:rsidRPr="00E735C0" w:rsidRDefault="001708A9" w:rsidP="00E8052A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E735C0">
              <w:rPr>
                <w:color w:val="000000"/>
                <w:sz w:val="22"/>
                <w:szCs w:val="22"/>
              </w:rPr>
              <w:t>Бюджетные кредиты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A9" w:rsidRPr="00C75330" w:rsidRDefault="001708A9" w:rsidP="001708A9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7 892</w:t>
            </w:r>
            <w:r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A9" w:rsidRPr="001708A9" w:rsidRDefault="001708A9" w:rsidP="001708A9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11 293</w:t>
            </w:r>
            <w:r>
              <w:rPr>
                <w:color w:val="000000"/>
                <w:sz w:val="18"/>
                <w:szCs w:val="18"/>
              </w:rPr>
              <w:t>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A9" w:rsidRPr="00D36C51" w:rsidRDefault="001708A9" w:rsidP="001708A9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7 815</w:t>
            </w:r>
            <w:r>
              <w:rPr>
                <w:color w:val="000000"/>
                <w:sz w:val="18"/>
                <w:szCs w:val="18"/>
              </w:rPr>
              <w:t>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A9" w:rsidRPr="006955FB" w:rsidRDefault="001708A9" w:rsidP="001708A9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3 531</w:t>
            </w:r>
            <w:r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A9" w:rsidRPr="00A3116F" w:rsidRDefault="001708A9" w:rsidP="001708A9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1 213,7</w:t>
            </w:r>
          </w:p>
        </w:tc>
      </w:tr>
      <w:tr w:rsidR="001708A9" w:rsidRPr="00E735C0" w:rsidTr="00282CA1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8A9" w:rsidRPr="00E735C0" w:rsidRDefault="001708A9" w:rsidP="00E8052A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E735C0">
              <w:rPr>
                <w:color w:val="000000"/>
                <w:sz w:val="22"/>
                <w:szCs w:val="22"/>
              </w:rPr>
              <w:lastRenderedPageBreak/>
              <w:t>Кредиты кредитных орг</w:t>
            </w:r>
            <w:r w:rsidRPr="00E735C0">
              <w:rPr>
                <w:color w:val="000000"/>
                <w:sz w:val="22"/>
                <w:szCs w:val="22"/>
              </w:rPr>
              <w:t>а</w:t>
            </w:r>
            <w:r w:rsidRPr="00E735C0">
              <w:rPr>
                <w:color w:val="000000"/>
                <w:sz w:val="22"/>
                <w:szCs w:val="22"/>
              </w:rPr>
              <w:t>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A9" w:rsidRPr="00C75330" w:rsidRDefault="001708A9" w:rsidP="00E8052A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A9" w:rsidRPr="009A26F9" w:rsidRDefault="001708A9" w:rsidP="001708A9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4 797</w:t>
            </w:r>
            <w:r>
              <w:rPr>
                <w:color w:val="000000"/>
                <w:sz w:val="18"/>
                <w:szCs w:val="18"/>
              </w:rPr>
              <w:t>,7</w:t>
            </w: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A9" w:rsidRPr="00D36C51" w:rsidRDefault="001708A9" w:rsidP="001708A9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10 788</w:t>
            </w:r>
            <w:r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A9" w:rsidRPr="006955FB" w:rsidRDefault="001708A9" w:rsidP="001708A9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14 015</w:t>
            </w:r>
            <w:r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A9" w:rsidRPr="00F524AF" w:rsidRDefault="001708A9" w:rsidP="001708A9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14 571,5</w:t>
            </w:r>
          </w:p>
        </w:tc>
      </w:tr>
      <w:tr w:rsidR="001708A9" w:rsidRPr="00F211E1" w:rsidTr="00282CA1">
        <w:trPr>
          <w:trHeight w:val="18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A9" w:rsidRDefault="001708A9" w:rsidP="00E8052A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Гарантии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A9" w:rsidRDefault="001708A9" w:rsidP="00E8052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A9" w:rsidRPr="001708A9" w:rsidRDefault="001708A9" w:rsidP="001708A9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492</w:t>
            </w:r>
            <w:r>
              <w:rPr>
                <w:color w:val="000000"/>
                <w:sz w:val="18"/>
                <w:szCs w:val="18"/>
              </w:rPr>
              <w:t>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A9" w:rsidRPr="00A63224" w:rsidRDefault="001708A9" w:rsidP="001708A9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492</w:t>
            </w:r>
            <w:r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A9" w:rsidRPr="00A63224" w:rsidRDefault="001708A9" w:rsidP="001708A9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492</w:t>
            </w:r>
            <w:r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A9" w:rsidRPr="00F36D3E" w:rsidRDefault="00F36D3E" w:rsidP="001708A9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708A9" w:rsidRPr="00F211E1" w:rsidTr="00282CA1">
        <w:trPr>
          <w:trHeight w:val="339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A9" w:rsidRPr="00E735C0" w:rsidRDefault="001708A9" w:rsidP="00E8052A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Ценные бумаги</w:t>
            </w:r>
            <w:r w:rsidRPr="00E735C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A9" w:rsidRPr="001708A9" w:rsidRDefault="001708A9" w:rsidP="00E8052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A9" w:rsidRPr="00896283" w:rsidRDefault="001708A9" w:rsidP="00E8052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A9" w:rsidRPr="006A0322" w:rsidRDefault="001708A9" w:rsidP="00E8052A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A9" w:rsidRPr="006A0322" w:rsidRDefault="001708A9" w:rsidP="00E8052A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A0322"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8A9" w:rsidRPr="006A0322" w:rsidRDefault="001708A9" w:rsidP="00E8052A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A0322"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</w:tr>
    </w:tbl>
    <w:p w:rsidR="000065CF" w:rsidRDefault="000065CF" w:rsidP="00F072C4">
      <w:pPr>
        <w:pStyle w:val="Default"/>
        <w:ind w:firstLine="709"/>
        <w:jc w:val="both"/>
        <w:rPr>
          <w:sz w:val="28"/>
          <w:szCs w:val="28"/>
        </w:rPr>
      </w:pPr>
    </w:p>
    <w:p w:rsidR="001708A9" w:rsidRDefault="001708A9" w:rsidP="00F072C4">
      <w:pPr>
        <w:pStyle w:val="Default"/>
        <w:ind w:firstLine="709"/>
        <w:jc w:val="both"/>
        <w:rPr>
          <w:sz w:val="28"/>
          <w:szCs w:val="28"/>
        </w:rPr>
      </w:pPr>
      <w:r w:rsidRPr="009D7D3E">
        <w:rPr>
          <w:sz w:val="28"/>
          <w:szCs w:val="28"/>
        </w:rPr>
        <w:t xml:space="preserve">Приоритетной задачей </w:t>
      </w:r>
      <w:r>
        <w:rPr>
          <w:sz w:val="28"/>
          <w:szCs w:val="28"/>
        </w:rPr>
        <w:t xml:space="preserve">в прогнозном периоде </w:t>
      </w:r>
      <w:r w:rsidRPr="009D7D3E">
        <w:rPr>
          <w:sz w:val="28"/>
          <w:szCs w:val="28"/>
        </w:rPr>
        <w:t>с целью улучшения у</w:t>
      </w:r>
      <w:r w:rsidRPr="009D7D3E">
        <w:rPr>
          <w:sz w:val="28"/>
          <w:szCs w:val="28"/>
        </w:rPr>
        <w:t>с</w:t>
      </w:r>
      <w:r w:rsidRPr="009D7D3E">
        <w:rPr>
          <w:sz w:val="28"/>
          <w:szCs w:val="28"/>
        </w:rPr>
        <w:t>ловий заимствований</w:t>
      </w:r>
      <w:r>
        <w:rPr>
          <w:sz w:val="28"/>
          <w:szCs w:val="28"/>
        </w:rPr>
        <w:t xml:space="preserve"> </w:t>
      </w:r>
      <w:r w:rsidRPr="009D7D3E">
        <w:rPr>
          <w:sz w:val="28"/>
          <w:szCs w:val="28"/>
        </w:rPr>
        <w:t xml:space="preserve">остается поддержание кредитного рейтинга Курской области, обусловленного  относительно </w:t>
      </w:r>
      <w:r>
        <w:rPr>
          <w:sz w:val="28"/>
          <w:szCs w:val="28"/>
        </w:rPr>
        <w:t xml:space="preserve"> </w:t>
      </w:r>
      <w:r w:rsidRPr="009D7D3E">
        <w:rPr>
          <w:sz w:val="28"/>
          <w:szCs w:val="28"/>
        </w:rPr>
        <w:t>высокими показателями бюдже</w:t>
      </w:r>
      <w:r w:rsidRPr="009D7D3E">
        <w:rPr>
          <w:sz w:val="28"/>
          <w:szCs w:val="28"/>
        </w:rPr>
        <w:t>т</w:t>
      </w:r>
      <w:r w:rsidRPr="009D7D3E">
        <w:rPr>
          <w:sz w:val="28"/>
          <w:szCs w:val="28"/>
        </w:rPr>
        <w:t>ной дисциплины и низкой долговой нагрузкой при достаточном уровне л</w:t>
      </w:r>
      <w:r w:rsidRPr="009D7D3E">
        <w:rPr>
          <w:sz w:val="28"/>
          <w:szCs w:val="28"/>
        </w:rPr>
        <w:t>и</w:t>
      </w:r>
      <w:r w:rsidRPr="009D7D3E">
        <w:rPr>
          <w:sz w:val="28"/>
          <w:szCs w:val="28"/>
        </w:rPr>
        <w:t>квидности бюджета</w:t>
      </w:r>
      <w:r>
        <w:rPr>
          <w:sz w:val="28"/>
          <w:szCs w:val="28"/>
        </w:rPr>
        <w:t>.</w:t>
      </w:r>
    </w:p>
    <w:p w:rsidR="001708A9" w:rsidRDefault="001708A9" w:rsidP="00F072C4">
      <w:pPr>
        <w:widowControl w:val="0"/>
        <w:adjustRightInd w:val="0"/>
        <w:spacing w:line="240" w:lineRule="auto"/>
        <w:ind w:firstLine="709"/>
        <w:rPr>
          <w:szCs w:val="28"/>
        </w:rPr>
      </w:pPr>
      <w:r w:rsidRPr="009D7D3E">
        <w:rPr>
          <w:szCs w:val="28"/>
        </w:rPr>
        <w:t>Расходы на обслуживание государственного долга области прогн</w:t>
      </w:r>
      <w:r w:rsidRPr="009D7D3E">
        <w:rPr>
          <w:szCs w:val="28"/>
        </w:rPr>
        <w:t>о</w:t>
      </w:r>
      <w:r w:rsidRPr="009D7D3E">
        <w:rPr>
          <w:szCs w:val="28"/>
        </w:rPr>
        <w:t xml:space="preserve">зируются исходя из </w:t>
      </w:r>
      <w:r>
        <w:rPr>
          <w:szCs w:val="28"/>
        </w:rPr>
        <w:t xml:space="preserve">заключенных </w:t>
      </w:r>
      <w:r w:rsidRPr="009D7D3E">
        <w:rPr>
          <w:szCs w:val="28"/>
        </w:rPr>
        <w:t>соглашений с Министерством финансов Российской Федерации,</w:t>
      </w:r>
      <w:r w:rsidRPr="00F117D6">
        <w:rPr>
          <w:szCs w:val="28"/>
        </w:rPr>
        <w:t xml:space="preserve"> </w:t>
      </w:r>
      <w:r>
        <w:rPr>
          <w:szCs w:val="28"/>
        </w:rPr>
        <w:t xml:space="preserve">из </w:t>
      </w:r>
      <w:r w:rsidRPr="00F117D6">
        <w:rPr>
          <w:szCs w:val="28"/>
        </w:rPr>
        <w:t>условий действующи</w:t>
      </w:r>
      <w:r>
        <w:rPr>
          <w:szCs w:val="28"/>
        </w:rPr>
        <w:t>х</w:t>
      </w:r>
      <w:r w:rsidRPr="00F117D6">
        <w:rPr>
          <w:szCs w:val="28"/>
        </w:rPr>
        <w:t xml:space="preserve"> контракт</w:t>
      </w:r>
      <w:r>
        <w:rPr>
          <w:szCs w:val="28"/>
        </w:rPr>
        <w:t>ов</w:t>
      </w:r>
      <w:r w:rsidRPr="00F117D6">
        <w:rPr>
          <w:szCs w:val="28"/>
        </w:rPr>
        <w:t xml:space="preserve"> с кредитн</w:t>
      </w:r>
      <w:r w:rsidRPr="00F117D6">
        <w:rPr>
          <w:szCs w:val="28"/>
        </w:rPr>
        <w:t>ы</w:t>
      </w:r>
      <w:r w:rsidRPr="00F117D6">
        <w:rPr>
          <w:szCs w:val="28"/>
        </w:rPr>
        <w:t>ми организациями</w:t>
      </w:r>
      <w:r>
        <w:rPr>
          <w:szCs w:val="28"/>
        </w:rPr>
        <w:t xml:space="preserve"> и государственного контракта на оказание услуг </w:t>
      </w:r>
      <w:r w:rsidRPr="00F945EB">
        <w:rPr>
          <w:szCs w:val="28"/>
        </w:rPr>
        <w:t xml:space="preserve">по </w:t>
      </w:r>
      <w:r w:rsidRPr="00B07C8E">
        <w:rPr>
          <w:rFonts w:eastAsia="Calibri"/>
          <w:szCs w:val="28"/>
        </w:rPr>
        <w:t>о</w:t>
      </w:r>
      <w:r w:rsidRPr="00B07C8E">
        <w:rPr>
          <w:rFonts w:eastAsia="Calibri"/>
          <w:szCs w:val="28"/>
        </w:rPr>
        <w:t>р</w:t>
      </w:r>
      <w:r w:rsidRPr="00B07C8E">
        <w:rPr>
          <w:rFonts w:eastAsia="Calibri"/>
          <w:szCs w:val="28"/>
        </w:rPr>
        <w:t>ганизации выпуска, размещения и обращения государственных облигаций Курской области</w:t>
      </w:r>
      <w:r>
        <w:rPr>
          <w:szCs w:val="28"/>
        </w:rPr>
        <w:t>,</w:t>
      </w:r>
      <w:r w:rsidRPr="00F117D6">
        <w:rPr>
          <w:szCs w:val="28"/>
        </w:rPr>
        <w:t xml:space="preserve"> а также </w:t>
      </w:r>
      <w:r>
        <w:rPr>
          <w:szCs w:val="28"/>
        </w:rPr>
        <w:t xml:space="preserve">с учетом </w:t>
      </w:r>
      <w:r w:rsidRPr="00F117D6">
        <w:rPr>
          <w:szCs w:val="28"/>
        </w:rPr>
        <w:t>прогнозируемого объе</w:t>
      </w:r>
      <w:r>
        <w:rPr>
          <w:szCs w:val="28"/>
        </w:rPr>
        <w:t>ма государстве</w:t>
      </w:r>
      <w:r>
        <w:rPr>
          <w:szCs w:val="28"/>
        </w:rPr>
        <w:t>н</w:t>
      </w:r>
      <w:r>
        <w:rPr>
          <w:szCs w:val="28"/>
        </w:rPr>
        <w:t>ного долга региона</w:t>
      </w:r>
      <w:r w:rsidRPr="006C5011">
        <w:rPr>
          <w:szCs w:val="28"/>
        </w:rPr>
        <w:t xml:space="preserve">. </w:t>
      </w:r>
    </w:p>
    <w:p w:rsidR="001708A9" w:rsidRPr="00D04945" w:rsidRDefault="001708A9" w:rsidP="00F072C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4945">
        <w:rPr>
          <w:rFonts w:ascii="Times New Roman" w:hAnsi="Times New Roman" w:cs="Times New Roman"/>
          <w:sz w:val="28"/>
          <w:szCs w:val="28"/>
        </w:rPr>
        <w:t>Комплекс запланированных мероприятий позволит обеспечить с</w:t>
      </w:r>
      <w:r w:rsidRPr="00D04945">
        <w:rPr>
          <w:rFonts w:ascii="Times New Roman" w:hAnsi="Times New Roman" w:cs="Times New Roman"/>
          <w:sz w:val="28"/>
          <w:szCs w:val="28"/>
        </w:rPr>
        <w:t>о</w:t>
      </w:r>
      <w:r w:rsidRPr="00D04945">
        <w:rPr>
          <w:rFonts w:ascii="Times New Roman" w:hAnsi="Times New Roman" w:cs="Times New Roman"/>
          <w:sz w:val="28"/>
          <w:szCs w:val="28"/>
        </w:rPr>
        <w:t>хранение доли общего объёма долговых обязательств Курской области к 2030 году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4945">
        <w:rPr>
          <w:rFonts w:ascii="Times New Roman" w:hAnsi="Times New Roman" w:cs="Times New Roman"/>
          <w:sz w:val="28"/>
          <w:szCs w:val="28"/>
        </w:rPr>
        <w:t>уровне не более 50% от суммы доходов областного бюджета Курской области без учёта безвозмездных поступлений. За 201</w:t>
      </w:r>
      <w:r w:rsidRPr="002663A5">
        <w:rPr>
          <w:rFonts w:ascii="Times New Roman" w:hAnsi="Times New Roman" w:cs="Times New Roman"/>
          <w:sz w:val="28"/>
          <w:szCs w:val="28"/>
        </w:rPr>
        <w:t>9</w:t>
      </w:r>
      <w:r w:rsidRPr="00D04945">
        <w:rPr>
          <w:rFonts w:ascii="Times New Roman" w:hAnsi="Times New Roman" w:cs="Times New Roman"/>
          <w:sz w:val="28"/>
          <w:szCs w:val="28"/>
        </w:rPr>
        <w:t xml:space="preserve"> год этот показатель составил </w:t>
      </w:r>
      <w:r w:rsidRPr="002663A5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663A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 %, за  20</w:t>
      </w:r>
      <w:r w:rsidRPr="002663A5">
        <w:rPr>
          <w:rFonts w:ascii="Times New Roman" w:hAnsi="Times New Roman" w:cs="Times New Roman"/>
          <w:sz w:val="28"/>
          <w:szCs w:val="28"/>
        </w:rPr>
        <w:t>20</w:t>
      </w:r>
      <w:r w:rsidRPr="00D04945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25,9</w:t>
      </w:r>
      <w:r w:rsidRPr="00D04945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, за 2021 год – 12,6 %</w:t>
      </w:r>
      <w:r w:rsidRPr="00D04945">
        <w:rPr>
          <w:rFonts w:ascii="Times New Roman" w:hAnsi="Times New Roman" w:cs="Times New Roman"/>
          <w:sz w:val="28"/>
          <w:szCs w:val="28"/>
        </w:rPr>
        <w:t>.</w:t>
      </w:r>
    </w:p>
    <w:p w:rsidR="001708A9" w:rsidRDefault="001708A9" w:rsidP="00F072C4">
      <w:pPr>
        <w:widowControl w:val="0"/>
        <w:adjustRightInd w:val="0"/>
        <w:spacing w:line="240" w:lineRule="auto"/>
        <w:ind w:firstLine="709"/>
        <w:rPr>
          <w:szCs w:val="28"/>
        </w:rPr>
      </w:pPr>
      <w:r w:rsidRPr="00D04945">
        <w:rPr>
          <w:szCs w:val="28"/>
        </w:rPr>
        <w:t>Взвешенная долговая политика региона предусматривает привлеч</w:t>
      </w:r>
      <w:r w:rsidRPr="00D04945">
        <w:rPr>
          <w:szCs w:val="28"/>
        </w:rPr>
        <w:t>е</w:t>
      </w:r>
      <w:r w:rsidRPr="00D04945">
        <w:rPr>
          <w:szCs w:val="28"/>
        </w:rPr>
        <w:t>ние</w:t>
      </w:r>
      <w:r w:rsidRPr="006C5011">
        <w:rPr>
          <w:szCs w:val="28"/>
        </w:rPr>
        <w:t xml:space="preserve"> заемных сре</w:t>
      </w:r>
      <w:proofErr w:type="gramStart"/>
      <w:r w:rsidRPr="006C5011">
        <w:rPr>
          <w:szCs w:val="28"/>
        </w:rPr>
        <w:t>дств дл</w:t>
      </w:r>
      <w:proofErr w:type="gramEnd"/>
      <w:r w:rsidRPr="006C5011">
        <w:rPr>
          <w:szCs w:val="28"/>
        </w:rPr>
        <w:t>я финансирования дефицита областного бюджета и погашения долговых обязательств Курской области только при крайней необходимости и с правом досрочного погашения, с соблюдением бю</w:t>
      </w:r>
      <w:r w:rsidRPr="006C5011">
        <w:rPr>
          <w:szCs w:val="28"/>
        </w:rPr>
        <w:t>д</w:t>
      </w:r>
      <w:r w:rsidRPr="006C5011">
        <w:rPr>
          <w:szCs w:val="28"/>
        </w:rPr>
        <w:t>жетных ограничений по дефициту, самому государственному долгу и ра</w:t>
      </w:r>
      <w:r w:rsidRPr="006C5011">
        <w:rPr>
          <w:szCs w:val="28"/>
        </w:rPr>
        <w:t>с</w:t>
      </w:r>
      <w:r w:rsidRPr="006C5011">
        <w:rPr>
          <w:szCs w:val="28"/>
        </w:rPr>
        <w:t>ходам на его обслуживание</w:t>
      </w:r>
      <w:r>
        <w:rPr>
          <w:szCs w:val="28"/>
        </w:rPr>
        <w:t>.</w:t>
      </w:r>
    </w:p>
    <w:p w:rsidR="001708A9" w:rsidRDefault="001708A9" w:rsidP="00F072C4">
      <w:pPr>
        <w:spacing w:line="240" w:lineRule="auto"/>
        <w:ind w:firstLine="709"/>
        <w:rPr>
          <w:szCs w:val="28"/>
        </w:rPr>
      </w:pPr>
    </w:p>
    <w:p w:rsidR="003D2457" w:rsidRPr="007B3A4E" w:rsidRDefault="00381588" w:rsidP="001C0E3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7B3A4E">
        <w:rPr>
          <w:rFonts w:ascii="Times New Roman" w:hAnsi="Times New Roman" w:cs="Times New Roman"/>
          <w:b/>
          <w:sz w:val="28"/>
        </w:rPr>
        <w:t>Оценка и минимизация бюджетных рисков</w:t>
      </w:r>
    </w:p>
    <w:p w:rsidR="00851BB1" w:rsidRPr="00F56E08" w:rsidRDefault="00851BB1" w:rsidP="00F072C4">
      <w:pPr>
        <w:pStyle w:val="Default"/>
        <w:ind w:firstLine="709"/>
        <w:jc w:val="both"/>
        <w:rPr>
          <w:sz w:val="28"/>
          <w:szCs w:val="28"/>
          <w:highlight w:val="yellow"/>
        </w:rPr>
      </w:pPr>
    </w:p>
    <w:p w:rsidR="00BC3D51" w:rsidRPr="00C63A99" w:rsidRDefault="00851BB1" w:rsidP="00F072C4">
      <w:pPr>
        <w:pStyle w:val="ConsPlusNormal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63A99">
        <w:rPr>
          <w:rFonts w:ascii="Times New Roman" w:hAnsi="Times New Roman" w:cs="Times New Roman"/>
          <w:sz w:val="28"/>
          <w:szCs w:val="28"/>
        </w:rPr>
        <w:t xml:space="preserve"> </w:t>
      </w:r>
      <w:r w:rsidR="00BC3D51" w:rsidRPr="00C63A99">
        <w:rPr>
          <w:rFonts w:ascii="Times New Roman" w:eastAsia="TimesNewRomanPSMT" w:hAnsi="Times New Roman" w:cs="Times New Roman"/>
          <w:sz w:val="28"/>
          <w:szCs w:val="28"/>
        </w:rPr>
        <w:t>В условиях неопределенности процесс планирования и исполнения областного бюджета сопряжен с возникновением рисков, приводящих к отклонению фактически полученных бюджетных показателей от заплан</w:t>
      </w:r>
      <w:r w:rsidR="00BC3D51" w:rsidRPr="00C63A99">
        <w:rPr>
          <w:rFonts w:ascii="Times New Roman" w:eastAsia="TimesNewRomanPSMT" w:hAnsi="Times New Roman" w:cs="Times New Roman"/>
          <w:sz w:val="28"/>
          <w:szCs w:val="28"/>
        </w:rPr>
        <w:t>и</w:t>
      </w:r>
      <w:r w:rsidR="00BC3D51" w:rsidRPr="00C63A99">
        <w:rPr>
          <w:rFonts w:ascii="Times New Roman" w:eastAsia="TimesNewRomanPSMT" w:hAnsi="Times New Roman" w:cs="Times New Roman"/>
          <w:sz w:val="28"/>
          <w:szCs w:val="28"/>
        </w:rPr>
        <w:t>рованных назначений.</w:t>
      </w:r>
    </w:p>
    <w:p w:rsidR="00127E6F" w:rsidRPr="00D56D86" w:rsidRDefault="00127E6F" w:rsidP="00F072C4">
      <w:pPr>
        <w:pStyle w:val="Default"/>
        <w:ind w:firstLine="709"/>
        <w:jc w:val="both"/>
        <w:rPr>
          <w:sz w:val="28"/>
          <w:szCs w:val="28"/>
        </w:rPr>
      </w:pPr>
      <w:r w:rsidRPr="00D56D86">
        <w:rPr>
          <w:sz w:val="28"/>
          <w:szCs w:val="28"/>
        </w:rPr>
        <w:t xml:space="preserve">На развитие Курской области и на её обеспеченность финансовыми ресурсами оказывают влияние </w:t>
      </w:r>
      <w:r w:rsidR="00D029E8" w:rsidRPr="00D56D86">
        <w:rPr>
          <w:sz w:val="28"/>
          <w:szCs w:val="28"/>
        </w:rPr>
        <w:t>бюджетные риски</w:t>
      </w:r>
      <w:r w:rsidRPr="00D56D86">
        <w:rPr>
          <w:sz w:val="28"/>
          <w:szCs w:val="28"/>
        </w:rPr>
        <w:t>, которые также оказыв</w:t>
      </w:r>
      <w:r w:rsidRPr="00D56D86">
        <w:rPr>
          <w:sz w:val="28"/>
          <w:szCs w:val="28"/>
        </w:rPr>
        <w:t>а</w:t>
      </w:r>
      <w:r w:rsidRPr="00D56D86">
        <w:rPr>
          <w:sz w:val="28"/>
          <w:szCs w:val="28"/>
        </w:rPr>
        <w:t>ют определенное влияние и на организацию бюджетного процесса в Ку</w:t>
      </w:r>
      <w:r w:rsidRPr="00D56D86">
        <w:rPr>
          <w:sz w:val="28"/>
          <w:szCs w:val="28"/>
        </w:rPr>
        <w:t>р</w:t>
      </w:r>
      <w:r w:rsidRPr="00D56D86">
        <w:rPr>
          <w:sz w:val="28"/>
          <w:szCs w:val="28"/>
        </w:rPr>
        <w:t xml:space="preserve">ской области. </w:t>
      </w:r>
    </w:p>
    <w:p w:rsidR="00D029E8" w:rsidRPr="00D56D86" w:rsidRDefault="00D029E8" w:rsidP="00F072C4">
      <w:pPr>
        <w:pStyle w:val="Default"/>
        <w:ind w:firstLine="709"/>
        <w:jc w:val="both"/>
        <w:rPr>
          <w:sz w:val="28"/>
          <w:szCs w:val="28"/>
        </w:rPr>
      </w:pPr>
      <w:r w:rsidRPr="00D56D86">
        <w:rPr>
          <w:sz w:val="28"/>
          <w:szCs w:val="28"/>
        </w:rPr>
        <w:t>Можно выделить следующие бюджетные риски:</w:t>
      </w:r>
    </w:p>
    <w:p w:rsidR="00B95E77" w:rsidRPr="00D56D86" w:rsidRDefault="00BC4C16" w:rsidP="00F072C4">
      <w:pPr>
        <w:autoSpaceDE w:val="0"/>
        <w:autoSpaceDN w:val="0"/>
        <w:adjustRightInd w:val="0"/>
        <w:spacing w:line="240" w:lineRule="auto"/>
        <w:ind w:firstLine="709"/>
        <w:rPr>
          <w:rFonts w:eastAsia="TimesNewRomanPSMT"/>
          <w:szCs w:val="28"/>
          <w:lang w:eastAsia="en-US"/>
        </w:rPr>
      </w:pPr>
      <w:r w:rsidRPr="00D56D86">
        <w:rPr>
          <w:rFonts w:eastAsia="TimesNewRomanPSMT"/>
          <w:szCs w:val="28"/>
          <w:lang w:eastAsia="en-US"/>
        </w:rPr>
        <w:t>1. Риск</w:t>
      </w:r>
      <w:r w:rsidR="00B95E77" w:rsidRPr="00D56D86">
        <w:rPr>
          <w:rFonts w:eastAsia="TimesNewRomanPSMT"/>
          <w:szCs w:val="28"/>
          <w:lang w:eastAsia="en-US"/>
        </w:rPr>
        <w:t xml:space="preserve"> расходной части бюджета – это возможность отклонения фактических бюджетных назначений по расходам от плановых по велич</w:t>
      </w:r>
      <w:r w:rsidR="00B95E77" w:rsidRPr="00D56D86">
        <w:rPr>
          <w:rFonts w:eastAsia="TimesNewRomanPSMT"/>
          <w:szCs w:val="28"/>
          <w:lang w:eastAsia="en-US"/>
        </w:rPr>
        <w:t>и</w:t>
      </w:r>
      <w:r w:rsidR="00B95E77" w:rsidRPr="00D56D86">
        <w:rPr>
          <w:rFonts w:eastAsia="TimesNewRomanPSMT"/>
          <w:szCs w:val="28"/>
          <w:lang w:eastAsia="en-US"/>
        </w:rPr>
        <w:t>не и времени исполнения: недофинансирование или превышение первон</w:t>
      </w:r>
      <w:r w:rsidR="00B95E77" w:rsidRPr="00D56D86">
        <w:rPr>
          <w:rFonts w:eastAsia="TimesNewRomanPSMT"/>
          <w:szCs w:val="28"/>
          <w:lang w:eastAsia="en-US"/>
        </w:rPr>
        <w:t>а</w:t>
      </w:r>
      <w:r w:rsidR="00B95E77" w:rsidRPr="00D56D86">
        <w:rPr>
          <w:rFonts w:eastAsia="TimesNewRomanPSMT"/>
          <w:szCs w:val="28"/>
          <w:lang w:eastAsia="en-US"/>
        </w:rPr>
        <w:t>чально запланированных объемов финансирования, направляемых на ре</w:t>
      </w:r>
      <w:r w:rsidR="00B95E77" w:rsidRPr="00D56D86">
        <w:rPr>
          <w:rFonts w:eastAsia="TimesNewRomanPSMT"/>
          <w:szCs w:val="28"/>
          <w:lang w:eastAsia="en-US"/>
        </w:rPr>
        <w:t>а</w:t>
      </w:r>
      <w:r w:rsidR="00B95E77" w:rsidRPr="00D56D86">
        <w:rPr>
          <w:rFonts w:eastAsia="TimesNewRomanPSMT"/>
          <w:szCs w:val="28"/>
          <w:lang w:eastAsia="en-US"/>
        </w:rPr>
        <w:t>лизацию обязательств.</w:t>
      </w:r>
    </w:p>
    <w:p w:rsidR="003D2457" w:rsidRPr="00D56D86" w:rsidRDefault="00B95E77" w:rsidP="00F072C4">
      <w:pPr>
        <w:autoSpaceDE w:val="0"/>
        <w:autoSpaceDN w:val="0"/>
        <w:adjustRightInd w:val="0"/>
        <w:spacing w:line="240" w:lineRule="auto"/>
        <w:ind w:firstLine="709"/>
        <w:rPr>
          <w:rFonts w:eastAsia="TimesNewRomanPSMT"/>
          <w:szCs w:val="28"/>
          <w:lang w:eastAsia="en-US"/>
        </w:rPr>
      </w:pPr>
      <w:r w:rsidRPr="00D56D86">
        <w:rPr>
          <w:rFonts w:eastAsia="TimesNewRomanPSMT"/>
          <w:szCs w:val="28"/>
          <w:lang w:eastAsia="en-US"/>
        </w:rPr>
        <w:lastRenderedPageBreak/>
        <w:t>2. Риск доходной части бюджета – это возможность неполного и н</w:t>
      </w:r>
      <w:r w:rsidRPr="00D56D86">
        <w:rPr>
          <w:rFonts w:eastAsia="TimesNewRomanPSMT"/>
          <w:szCs w:val="28"/>
          <w:lang w:eastAsia="en-US"/>
        </w:rPr>
        <w:t>е</w:t>
      </w:r>
      <w:r w:rsidRPr="00D56D86">
        <w:rPr>
          <w:rFonts w:eastAsia="TimesNewRomanPSMT"/>
          <w:szCs w:val="28"/>
          <w:lang w:eastAsia="en-US"/>
        </w:rPr>
        <w:t>своевременного получения доходов: поступления налогов и других плат</w:t>
      </w:r>
      <w:r w:rsidRPr="00D56D86">
        <w:rPr>
          <w:rFonts w:eastAsia="TimesNewRomanPSMT"/>
          <w:szCs w:val="28"/>
          <w:lang w:eastAsia="en-US"/>
        </w:rPr>
        <w:t>е</w:t>
      </w:r>
      <w:r w:rsidRPr="00D56D86">
        <w:rPr>
          <w:rFonts w:eastAsia="TimesNewRomanPSMT"/>
          <w:szCs w:val="28"/>
          <w:lang w:eastAsia="en-US"/>
        </w:rPr>
        <w:t>жей и доходов в целом и по каждому источнику, а также образование кр</w:t>
      </w:r>
      <w:r w:rsidRPr="00D56D86">
        <w:rPr>
          <w:rFonts w:eastAsia="TimesNewRomanPSMT"/>
          <w:szCs w:val="28"/>
          <w:lang w:eastAsia="en-US"/>
        </w:rPr>
        <w:t>е</w:t>
      </w:r>
      <w:r w:rsidRPr="00D56D86">
        <w:rPr>
          <w:rFonts w:eastAsia="TimesNewRomanPSMT"/>
          <w:szCs w:val="28"/>
          <w:lang w:eastAsia="en-US"/>
        </w:rPr>
        <w:t>диторской задолженности из-за недофинансирования мероприятий в пр</w:t>
      </w:r>
      <w:r w:rsidRPr="00D56D86">
        <w:rPr>
          <w:rFonts w:eastAsia="TimesNewRomanPSMT"/>
          <w:szCs w:val="28"/>
          <w:lang w:eastAsia="en-US"/>
        </w:rPr>
        <w:t>е</w:t>
      </w:r>
      <w:r w:rsidRPr="00D56D86">
        <w:rPr>
          <w:rFonts w:eastAsia="TimesNewRomanPSMT"/>
          <w:szCs w:val="28"/>
          <w:lang w:eastAsia="en-US"/>
        </w:rPr>
        <w:t>делах утвержденных по бюджету сумм и в течение того финансового года, на который утвержден бюджет.</w:t>
      </w:r>
    </w:p>
    <w:p w:rsidR="008F1477" w:rsidRPr="00D56D86" w:rsidRDefault="00B95E77" w:rsidP="00F072C4">
      <w:pPr>
        <w:autoSpaceDE w:val="0"/>
        <w:autoSpaceDN w:val="0"/>
        <w:adjustRightInd w:val="0"/>
        <w:spacing w:line="240" w:lineRule="auto"/>
        <w:ind w:firstLine="709"/>
        <w:rPr>
          <w:rFonts w:eastAsia="TimesNewRomanPSMT"/>
          <w:szCs w:val="28"/>
          <w:lang w:eastAsia="en-US"/>
        </w:rPr>
      </w:pPr>
      <w:r w:rsidRPr="00D56D86">
        <w:rPr>
          <w:rFonts w:eastAsia="TimesNewRomanPSMT"/>
          <w:szCs w:val="28"/>
          <w:lang w:eastAsia="en-US"/>
        </w:rPr>
        <w:t xml:space="preserve">3. </w:t>
      </w:r>
      <w:r w:rsidR="008F1477" w:rsidRPr="00D56D86">
        <w:rPr>
          <w:rFonts w:eastAsia="TimesNewRomanPSMT"/>
          <w:szCs w:val="28"/>
          <w:lang w:eastAsia="en-US"/>
        </w:rPr>
        <w:t>Риск несбалансированности бюджета. Этот риск возникает при исполнении областного бюджета с разными величинами доходов и расх</w:t>
      </w:r>
      <w:r w:rsidR="008F1477" w:rsidRPr="00D56D86">
        <w:rPr>
          <w:rFonts w:eastAsia="TimesNewRomanPSMT"/>
          <w:szCs w:val="28"/>
          <w:lang w:eastAsia="en-US"/>
        </w:rPr>
        <w:t>о</w:t>
      </w:r>
      <w:r w:rsidR="008F1477" w:rsidRPr="00D56D86">
        <w:rPr>
          <w:rFonts w:eastAsia="TimesNewRomanPSMT"/>
          <w:szCs w:val="28"/>
          <w:lang w:eastAsia="en-US"/>
        </w:rPr>
        <w:t xml:space="preserve">дов. Возможность получения дефицита или </w:t>
      </w:r>
      <w:proofErr w:type="spellStart"/>
      <w:r w:rsidR="008F1477" w:rsidRPr="00D56D86">
        <w:rPr>
          <w:rFonts w:eastAsia="TimesNewRomanPSMT"/>
          <w:szCs w:val="28"/>
          <w:lang w:eastAsia="en-US"/>
        </w:rPr>
        <w:t>профицита</w:t>
      </w:r>
      <w:proofErr w:type="spellEnd"/>
      <w:r w:rsidR="008F1477" w:rsidRPr="00D56D86">
        <w:rPr>
          <w:rFonts w:eastAsia="TimesNewRomanPSMT"/>
          <w:szCs w:val="28"/>
          <w:lang w:eastAsia="en-US"/>
        </w:rPr>
        <w:t xml:space="preserve"> при исполнении бюджета должна рассматриваться как рисковая. Оценка ее в таком качес</w:t>
      </w:r>
      <w:r w:rsidR="008F1477" w:rsidRPr="00D56D86">
        <w:rPr>
          <w:rFonts w:eastAsia="TimesNewRomanPSMT"/>
          <w:szCs w:val="28"/>
          <w:lang w:eastAsia="en-US"/>
        </w:rPr>
        <w:t>т</w:t>
      </w:r>
      <w:r w:rsidR="008F1477" w:rsidRPr="00D56D86">
        <w:rPr>
          <w:rFonts w:eastAsia="TimesNewRomanPSMT"/>
          <w:szCs w:val="28"/>
          <w:lang w:eastAsia="en-US"/>
        </w:rPr>
        <w:t>ве позволяет заблаговременно прогнозировать рост или сокращение кред</w:t>
      </w:r>
      <w:r w:rsidR="008F1477" w:rsidRPr="00D56D86">
        <w:rPr>
          <w:rFonts w:eastAsia="TimesNewRomanPSMT"/>
          <w:szCs w:val="28"/>
          <w:lang w:eastAsia="en-US"/>
        </w:rPr>
        <w:t>и</w:t>
      </w:r>
      <w:r w:rsidR="008F1477" w:rsidRPr="00D56D86">
        <w:rPr>
          <w:rFonts w:eastAsia="TimesNewRomanPSMT"/>
          <w:szCs w:val="28"/>
          <w:lang w:eastAsia="en-US"/>
        </w:rPr>
        <w:t>торской задолженности, введение или отмену налогов, формировать пр</w:t>
      </w:r>
      <w:r w:rsidR="008F1477" w:rsidRPr="00D56D86">
        <w:rPr>
          <w:rFonts w:eastAsia="TimesNewRomanPSMT"/>
          <w:szCs w:val="28"/>
          <w:lang w:eastAsia="en-US"/>
        </w:rPr>
        <w:t>о</w:t>
      </w:r>
      <w:r w:rsidR="008F1477" w:rsidRPr="00D56D86">
        <w:rPr>
          <w:rFonts w:eastAsia="TimesNewRomanPSMT"/>
          <w:szCs w:val="28"/>
          <w:lang w:eastAsia="en-US"/>
        </w:rPr>
        <w:t>грамму по оздоровлению региональных финансов или программу заимс</w:t>
      </w:r>
      <w:r w:rsidR="008F1477" w:rsidRPr="00D56D86">
        <w:rPr>
          <w:rFonts w:eastAsia="TimesNewRomanPSMT"/>
          <w:szCs w:val="28"/>
          <w:lang w:eastAsia="en-US"/>
        </w:rPr>
        <w:t>т</w:t>
      </w:r>
      <w:r w:rsidR="008F1477" w:rsidRPr="00D56D86">
        <w:rPr>
          <w:rFonts w:eastAsia="TimesNewRomanPSMT"/>
          <w:szCs w:val="28"/>
          <w:lang w:eastAsia="en-US"/>
        </w:rPr>
        <w:t>вований.</w:t>
      </w:r>
    </w:p>
    <w:p w:rsidR="003D2457" w:rsidRPr="00D56D86" w:rsidRDefault="001B05E2" w:rsidP="00F072C4">
      <w:pPr>
        <w:autoSpaceDE w:val="0"/>
        <w:autoSpaceDN w:val="0"/>
        <w:adjustRightInd w:val="0"/>
        <w:spacing w:line="240" w:lineRule="auto"/>
        <w:ind w:firstLine="709"/>
        <w:rPr>
          <w:rFonts w:eastAsia="TimesNewRomanPSMT"/>
          <w:szCs w:val="28"/>
          <w:lang w:eastAsia="en-US"/>
        </w:rPr>
      </w:pPr>
      <w:r w:rsidRPr="00D56D86">
        <w:rPr>
          <w:rFonts w:eastAsia="TimesNewRomanPSMT"/>
          <w:szCs w:val="28"/>
          <w:lang w:eastAsia="en-US"/>
        </w:rPr>
        <w:t xml:space="preserve">4. Риск долговой нагрузки на бюджет Курской области. </w:t>
      </w:r>
      <w:r w:rsidR="00707960" w:rsidRPr="00D56D86">
        <w:rPr>
          <w:rFonts w:eastAsia="TimesNewRomanPSMT"/>
          <w:szCs w:val="28"/>
          <w:lang w:eastAsia="en-US"/>
        </w:rPr>
        <w:t>Долговая</w:t>
      </w:r>
      <w:r w:rsidRPr="00D56D86">
        <w:rPr>
          <w:rFonts w:eastAsia="TimesNewRomanPSMT"/>
          <w:szCs w:val="28"/>
          <w:lang w:eastAsia="en-US"/>
        </w:rPr>
        <w:t xml:space="preserve"> п</w:t>
      </w:r>
      <w:r w:rsidRPr="00D56D86">
        <w:rPr>
          <w:rFonts w:eastAsia="TimesNewRomanPSMT"/>
          <w:szCs w:val="28"/>
          <w:lang w:eastAsia="en-US"/>
        </w:rPr>
        <w:t>о</w:t>
      </w:r>
      <w:r w:rsidRPr="00D56D86">
        <w:rPr>
          <w:rFonts w:eastAsia="TimesNewRomanPSMT"/>
          <w:szCs w:val="28"/>
          <w:lang w:eastAsia="en-US"/>
        </w:rPr>
        <w:t>литика</w:t>
      </w:r>
      <w:r w:rsidR="00707960" w:rsidRPr="00D56D86">
        <w:rPr>
          <w:rFonts w:eastAsia="TimesNewRomanPSMT"/>
          <w:szCs w:val="28"/>
          <w:lang w:eastAsia="en-US"/>
        </w:rPr>
        <w:t>,</w:t>
      </w:r>
      <w:r w:rsidRPr="00D56D86">
        <w:rPr>
          <w:rFonts w:eastAsia="TimesNewRomanPSMT"/>
          <w:szCs w:val="28"/>
          <w:lang w:eastAsia="en-US"/>
        </w:rPr>
        <w:t xml:space="preserve"> являясь важной частью проводимой субъектами бюджетной пол</w:t>
      </w:r>
      <w:r w:rsidRPr="00D56D86">
        <w:rPr>
          <w:rFonts w:eastAsia="TimesNewRomanPSMT"/>
          <w:szCs w:val="28"/>
          <w:lang w:eastAsia="en-US"/>
        </w:rPr>
        <w:t>и</w:t>
      </w:r>
      <w:r w:rsidRPr="00D56D86">
        <w:rPr>
          <w:rFonts w:eastAsia="TimesNewRomanPSMT"/>
          <w:szCs w:val="28"/>
          <w:lang w:eastAsia="en-US"/>
        </w:rPr>
        <w:t>тики, оказывает непосредственное влияние н</w:t>
      </w:r>
      <w:r w:rsidR="000B4AFD" w:rsidRPr="00D56D86">
        <w:rPr>
          <w:rFonts w:eastAsia="TimesNewRomanPSMT"/>
          <w:szCs w:val="28"/>
          <w:lang w:eastAsia="en-US"/>
        </w:rPr>
        <w:t>а</w:t>
      </w:r>
      <w:r w:rsidRPr="00D56D86">
        <w:rPr>
          <w:rFonts w:eastAsia="TimesNewRomanPSMT"/>
          <w:szCs w:val="28"/>
          <w:lang w:eastAsia="en-US"/>
        </w:rPr>
        <w:t xml:space="preserve"> формирование расходов б</w:t>
      </w:r>
      <w:r w:rsidRPr="00D56D86">
        <w:rPr>
          <w:rFonts w:eastAsia="TimesNewRomanPSMT"/>
          <w:szCs w:val="28"/>
          <w:lang w:eastAsia="en-US"/>
        </w:rPr>
        <w:t>у</w:t>
      </w:r>
      <w:r w:rsidRPr="00D56D86">
        <w:rPr>
          <w:rFonts w:eastAsia="TimesNewRomanPSMT"/>
          <w:szCs w:val="28"/>
          <w:lang w:eastAsia="en-US"/>
        </w:rPr>
        <w:t xml:space="preserve">дущих периодов. Долговая нагрузка </w:t>
      </w:r>
      <w:r w:rsidR="000B4AFD" w:rsidRPr="00D56D86">
        <w:rPr>
          <w:rFonts w:eastAsia="TimesNewRomanPSMT"/>
          <w:szCs w:val="28"/>
          <w:lang w:eastAsia="en-US"/>
        </w:rPr>
        <w:t xml:space="preserve">является одной из наиболее значимых составляющих в рейтинге </w:t>
      </w:r>
      <w:r w:rsidR="004F483D" w:rsidRPr="00D56D86">
        <w:rPr>
          <w:rFonts w:eastAsia="TimesNewRomanPSMT"/>
          <w:szCs w:val="28"/>
          <w:lang w:eastAsia="en-US"/>
        </w:rPr>
        <w:t>кредитоспособности</w:t>
      </w:r>
      <w:r w:rsidR="000B4AFD" w:rsidRPr="00D56D86">
        <w:rPr>
          <w:rFonts w:eastAsia="TimesNewRomanPSMT"/>
          <w:szCs w:val="28"/>
          <w:lang w:eastAsia="en-US"/>
        </w:rPr>
        <w:t xml:space="preserve"> региона</w:t>
      </w:r>
      <w:r w:rsidR="00707960" w:rsidRPr="00D56D86">
        <w:rPr>
          <w:rFonts w:eastAsia="TimesNewRomanPSMT"/>
          <w:szCs w:val="28"/>
          <w:lang w:eastAsia="en-US"/>
        </w:rPr>
        <w:t xml:space="preserve">. </w:t>
      </w:r>
    </w:p>
    <w:p w:rsidR="003D2457" w:rsidRPr="00D56D86" w:rsidRDefault="004F483D" w:rsidP="00F072C4">
      <w:pPr>
        <w:autoSpaceDE w:val="0"/>
        <w:autoSpaceDN w:val="0"/>
        <w:adjustRightInd w:val="0"/>
        <w:spacing w:line="240" w:lineRule="auto"/>
        <w:ind w:firstLine="709"/>
        <w:rPr>
          <w:rFonts w:eastAsia="TimesNewRomanPSMT"/>
          <w:szCs w:val="28"/>
          <w:lang w:eastAsia="en-US"/>
        </w:rPr>
      </w:pPr>
      <w:r w:rsidRPr="00D56D86">
        <w:rPr>
          <w:rFonts w:eastAsia="TimesNewRomanPSMT"/>
          <w:szCs w:val="28"/>
          <w:lang w:eastAsia="en-US"/>
        </w:rPr>
        <w:t>В целях минимизации вышеперечисленных рисков в Курской обла</w:t>
      </w:r>
      <w:r w:rsidRPr="00D56D86">
        <w:rPr>
          <w:rFonts w:eastAsia="TimesNewRomanPSMT"/>
          <w:szCs w:val="28"/>
          <w:lang w:eastAsia="en-US"/>
        </w:rPr>
        <w:t>с</w:t>
      </w:r>
      <w:r w:rsidRPr="00D56D86">
        <w:rPr>
          <w:rFonts w:eastAsia="TimesNewRomanPSMT"/>
          <w:szCs w:val="28"/>
          <w:lang w:eastAsia="en-US"/>
        </w:rPr>
        <w:t>ти принимаются следующие меры:</w:t>
      </w:r>
    </w:p>
    <w:p w:rsidR="00B27CA0" w:rsidRPr="00D56D86" w:rsidRDefault="007A4EA4" w:rsidP="00F072C4">
      <w:pPr>
        <w:autoSpaceDE w:val="0"/>
        <w:autoSpaceDN w:val="0"/>
        <w:adjustRightInd w:val="0"/>
        <w:spacing w:line="240" w:lineRule="auto"/>
        <w:ind w:firstLine="709"/>
        <w:rPr>
          <w:rFonts w:eastAsia="TimesNewRomanPSMT"/>
          <w:szCs w:val="28"/>
          <w:lang w:eastAsia="en-US"/>
        </w:rPr>
      </w:pPr>
      <w:r w:rsidRPr="00D56D86">
        <w:rPr>
          <w:rFonts w:eastAsia="TimesNewRomanPSMT"/>
          <w:szCs w:val="28"/>
          <w:lang w:eastAsia="en-US"/>
        </w:rPr>
        <w:t xml:space="preserve">1) </w:t>
      </w:r>
      <w:r w:rsidR="004F483D" w:rsidRPr="00D56D86">
        <w:rPr>
          <w:rFonts w:eastAsia="TimesNewRomanPSMT"/>
          <w:szCs w:val="28"/>
          <w:lang w:eastAsia="en-US"/>
        </w:rPr>
        <w:t>проводится постоянная работа</w:t>
      </w:r>
      <w:r w:rsidR="00B27CA0" w:rsidRPr="00D56D86">
        <w:rPr>
          <w:rFonts w:eastAsia="TimesNewRomanPSMT"/>
          <w:szCs w:val="28"/>
          <w:lang w:eastAsia="en-US"/>
        </w:rPr>
        <w:t>:</w:t>
      </w:r>
    </w:p>
    <w:p w:rsidR="004F483D" w:rsidRPr="00D56D86" w:rsidRDefault="004F483D" w:rsidP="00F072C4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D56D86">
        <w:rPr>
          <w:sz w:val="28"/>
          <w:szCs w:val="28"/>
        </w:rPr>
        <w:t>по мобилизации собственных доходов в консолидированный бюджет Курской области;</w:t>
      </w:r>
    </w:p>
    <w:p w:rsidR="004F483D" w:rsidRPr="00D56D86" w:rsidRDefault="004F483D" w:rsidP="00F072C4">
      <w:pPr>
        <w:spacing w:line="240" w:lineRule="auto"/>
        <w:ind w:firstLine="709"/>
        <w:rPr>
          <w:szCs w:val="28"/>
        </w:rPr>
      </w:pPr>
      <w:r w:rsidRPr="00D56D86">
        <w:rPr>
          <w:szCs w:val="28"/>
        </w:rPr>
        <w:t>по проведению анализа государственных функций (услуг), предо</w:t>
      </w:r>
      <w:r w:rsidRPr="00D56D86">
        <w:rPr>
          <w:szCs w:val="28"/>
        </w:rPr>
        <w:t>с</w:t>
      </w:r>
      <w:r w:rsidRPr="00D56D86">
        <w:rPr>
          <w:szCs w:val="28"/>
        </w:rPr>
        <w:t>тавляемых в социальной сфере органами исполнительной власти области на предмет выявления избыточных и дублирующих функций (услуг);</w:t>
      </w:r>
    </w:p>
    <w:p w:rsidR="007557A4" w:rsidRPr="00D56D86" w:rsidRDefault="00B27CA0" w:rsidP="00F072C4">
      <w:pPr>
        <w:spacing w:line="240" w:lineRule="auto"/>
        <w:ind w:firstLine="709"/>
      </w:pPr>
      <w:r w:rsidRPr="00D56D86">
        <w:t>по</w:t>
      </w:r>
      <w:r w:rsidR="004F483D" w:rsidRPr="00D56D86">
        <w:t xml:space="preserve"> о</w:t>
      </w:r>
      <w:r w:rsidRPr="00D56D86">
        <w:t>птимизации</w:t>
      </w:r>
      <w:r w:rsidR="00D029E8" w:rsidRPr="00D56D86">
        <w:t xml:space="preserve"> расходов </w:t>
      </w:r>
      <w:proofErr w:type="gramStart"/>
      <w:r w:rsidR="00D029E8" w:rsidRPr="00D56D86">
        <w:t>областного</w:t>
      </w:r>
      <w:proofErr w:type="gramEnd"/>
      <w:r w:rsidR="00D029E8" w:rsidRPr="00D56D86">
        <w:t xml:space="preserve"> </w:t>
      </w:r>
      <w:r w:rsidR="004F483D" w:rsidRPr="00D56D86">
        <w:t xml:space="preserve">и местных </w:t>
      </w:r>
      <w:r w:rsidR="00D029E8" w:rsidRPr="00D56D86">
        <w:t>бюджет</w:t>
      </w:r>
      <w:r w:rsidR="004F483D" w:rsidRPr="00D56D86">
        <w:t>ов</w:t>
      </w:r>
      <w:r w:rsidR="007557A4" w:rsidRPr="00D56D86">
        <w:t>;</w:t>
      </w:r>
    </w:p>
    <w:p w:rsidR="007557A4" w:rsidRPr="00D56D86" w:rsidRDefault="007557A4" w:rsidP="00F072C4">
      <w:pPr>
        <w:spacing w:line="240" w:lineRule="auto"/>
        <w:ind w:firstLine="709"/>
        <w:rPr>
          <w:szCs w:val="28"/>
        </w:rPr>
      </w:pPr>
      <w:proofErr w:type="gramStart"/>
      <w:r w:rsidRPr="00D56D86">
        <w:rPr>
          <w:szCs w:val="28"/>
        </w:rPr>
        <w:t>по сокращению расходов бюджета на содержание аппарата управл</w:t>
      </w:r>
      <w:r w:rsidRPr="00D56D86">
        <w:rPr>
          <w:szCs w:val="28"/>
        </w:rPr>
        <w:t>е</w:t>
      </w:r>
      <w:r w:rsidRPr="00D56D86">
        <w:rPr>
          <w:szCs w:val="28"/>
        </w:rPr>
        <w:t xml:space="preserve">ния и подведомственных государственных и муниципальных учреждений, по повышению эффективности бюджетных расходов, в том числе путем осуществления государственных и муниципальных закупок посредством проведения </w:t>
      </w:r>
      <w:r w:rsidR="001D186F" w:rsidRPr="00D56D86">
        <w:rPr>
          <w:szCs w:val="28"/>
        </w:rPr>
        <w:t xml:space="preserve">аукционов, </w:t>
      </w:r>
      <w:r w:rsidRPr="00D56D86">
        <w:rPr>
          <w:szCs w:val="28"/>
        </w:rPr>
        <w:t>конкурсов, запросов котировок</w:t>
      </w:r>
      <w:r w:rsidR="001D186F" w:rsidRPr="00D56D86">
        <w:rPr>
          <w:szCs w:val="28"/>
        </w:rPr>
        <w:t xml:space="preserve"> и т</w:t>
      </w:r>
      <w:r w:rsidR="00AF3A47" w:rsidRPr="00D56D86">
        <w:rPr>
          <w:szCs w:val="28"/>
        </w:rPr>
        <w:t xml:space="preserve">ак </w:t>
      </w:r>
      <w:r w:rsidR="001D186F" w:rsidRPr="00D56D86">
        <w:rPr>
          <w:szCs w:val="28"/>
        </w:rPr>
        <w:t>д</w:t>
      </w:r>
      <w:r w:rsidR="00AF3A47" w:rsidRPr="00D56D86">
        <w:rPr>
          <w:szCs w:val="28"/>
        </w:rPr>
        <w:t>алее</w:t>
      </w:r>
      <w:r w:rsidR="007A4EA4" w:rsidRPr="00D56D86">
        <w:rPr>
          <w:szCs w:val="28"/>
        </w:rPr>
        <w:t>,</w:t>
      </w:r>
      <w:r w:rsidRPr="00D56D86">
        <w:rPr>
          <w:szCs w:val="28"/>
        </w:rPr>
        <w:t xml:space="preserve"> в соо</w:t>
      </w:r>
      <w:r w:rsidRPr="00D56D86">
        <w:rPr>
          <w:szCs w:val="28"/>
        </w:rPr>
        <w:t>т</w:t>
      </w:r>
      <w:r w:rsidRPr="00D56D86">
        <w:rPr>
          <w:szCs w:val="28"/>
        </w:rPr>
        <w:t>вет</w:t>
      </w:r>
      <w:r w:rsidR="007218A8" w:rsidRPr="00D56D86">
        <w:rPr>
          <w:szCs w:val="28"/>
        </w:rPr>
        <w:t xml:space="preserve">ствии с Федеральным законом от </w:t>
      </w:r>
      <w:r w:rsidRPr="00D56D86">
        <w:rPr>
          <w:szCs w:val="28"/>
        </w:rPr>
        <w:t>5</w:t>
      </w:r>
      <w:r w:rsidR="007A4EA4" w:rsidRPr="00D56D86">
        <w:rPr>
          <w:szCs w:val="28"/>
        </w:rPr>
        <w:t xml:space="preserve"> апреля </w:t>
      </w:r>
      <w:r w:rsidRPr="00D56D86">
        <w:rPr>
          <w:szCs w:val="28"/>
        </w:rPr>
        <w:t>2013</w:t>
      </w:r>
      <w:r w:rsidR="007A4EA4" w:rsidRPr="00D56D86">
        <w:rPr>
          <w:szCs w:val="28"/>
        </w:rPr>
        <w:t xml:space="preserve"> г.</w:t>
      </w:r>
      <w:r w:rsidRPr="00D56D86">
        <w:rPr>
          <w:szCs w:val="28"/>
        </w:rPr>
        <w:t xml:space="preserve"> № 44-ФЗ «О ко</w:t>
      </w:r>
      <w:r w:rsidRPr="00D56D86">
        <w:rPr>
          <w:szCs w:val="28"/>
        </w:rPr>
        <w:t>н</w:t>
      </w:r>
      <w:r w:rsidRPr="00D56D86">
        <w:rPr>
          <w:szCs w:val="28"/>
        </w:rPr>
        <w:t>трактной системе в сфере закупок товаров, работ, услуг для обеспечения государственных</w:t>
      </w:r>
      <w:proofErr w:type="gramEnd"/>
      <w:r w:rsidRPr="00D56D86">
        <w:rPr>
          <w:szCs w:val="28"/>
        </w:rPr>
        <w:t xml:space="preserve"> и муниципальных нужд</w:t>
      </w:r>
      <w:r w:rsidR="00D56D86" w:rsidRPr="00D56D86">
        <w:rPr>
          <w:szCs w:val="28"/>
        </w:rPr>
        <w:t>»</w:t>
      </w:r>
      <w:r w:rsidR="001122B1" w:rsidRPr="00D56D86">
        <w:rPr>
          <w:szCs w:val="28"/>
        </w:rPr>
        <w:t xml:space="preserve">; </w:t>
      </w:r>
    </w:p>
    <w:p w:rsidR="001122B1" w:rsidRPr="00D56D86" w:rsidRDefault="00D56D86" w:rsidP="00F072C4">
      <w:pPr>
        <w:spacing w:line="240" w:lineRule="auto"/>
        <w:ind w:firstLine="709"/>
      </w:pPr>
      <w:r w:rsidRPr="00D56D86">
        <w:rPr>
          <w:szCs w:val="28"/>
        </w:rPr>
        <w:t>2</w:t>
      </w:r>
      <w:r w:rsidR="001122B1" w:rsidRPr="00D56D86">
        <w:rPr>
          <w:szCs w:val="28"/>
        </w:rPr>
        <w:t xml:space="preserve">) проводится взвешенная долговая политика </w:t>
      </w:r>
      <w:r w:rsidR="00B17EE2" w:rsidRPr="00D56D86">
        <w:rPr>
          <w:szCs w:val="28"/>
        </w:rPr>
        <w:t xml:space="preserve">за счет поддержания умеренно низкого уровня государственного долга Курской области. </w:t>
      </w:r>
    </w:p>
    <w:p w:rsidR="007B3A4E" w:rsidRPr="00D56D86" w:rsidRDefault="007B3A4E" w:rsidP="00F072C4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D86">
        <w:rPr>
          <w:rFonts w:ascii="Times New Roman" w:hAnsi="Times New Roman" w:cs="Times New Roman"/>
          <w:sz w:val="28"/>
          <w:szCs w:val="28"/>
        </w:rPr>
        <w:t>Основными рисками, связанными с реализацией долговой политики, являются:</w:t>
      </w:r>
    </w:p>
    <w:p w:rsidR="007B3A4E" w:rsidRPr="00D56D86" w:rsidRDefault="007B3A4E" w:rsidP="00F072C4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D86">
        <w:rPr>
          <w:rFonts w:ascii="Times New Roman" w:hAnsi="Times New Roman" w:cs="Times New Roman"/>
          <w:sz w:val="28"/>
          <w:szCs w:val="28"/>
        </w:rPr>
        <w:t>риск рефинансирования долговых обязательств Курской области − отсутствие возможности осуществлять на приемлемых условиях новые з</w:t>
      </w:r>
      <w:r w:rsidRPr="00D56D86">
        <w:rPr>
          <w:rFonts w:ascii="Times New Roman" w:hAnsi="Times New Roman" w:cs="Times New Roman"/>
          <w:sz w:val="28"/>
          <w:szCs w:val="28"/>
        </w:rPr>
        <w:t>а</w:t>
      </w:r>
      <w:r w:rsidRPr="00D56D86">
        <w:rPr>
          <w:rFonts w:ascii="Times New Roman" w:hAnsi="Times New Roman" w:cs="Times New Roman"/>
          <w:sz w:val="28"/>
          <w:szCs w:val="28"/>
        </w:rPr>
        <w:t>имствования для погашения имеющихся долговых обязательств;</w:t>
      </w:r>
    </w:p>
    <w:p w:rsidR="007B3A4E" w:rsidRPr="00D56D86" w:rsidRDefault="007B3A4E" w:rsidP="00F072C4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D86">
        <w:rPr>
          <w:rFonts w:ascii="Times New Roman" w:hAnsi="Times New Roman" w:cs="Times New Roman"/>
          <w:sz w:val="28"/>
          <w:szCs w:val="28"/>
        </w:rPr>
        <w:t xml:space="preserve">риск роста процентных ставок − возникновение непредвиденных расходов областного бюджета, связанных с ростом расходов </w:t>
      </w:r>
      <w:r w:rsidRPr="00D56D86">
        <w:rPr>
          <w:rFonts w:ascii="Times New Roman" w:hAnsi="Times New Roman" w:cs="Times New Roman"/>
          <w:sz w:val="28"/>
          <w:szCs w:val="28"/>
        </w:rPr>
        <w:lastRenderedPageBreak/>
        <w:t>на обслуживание государственного долга и невозможностью обеспечения выполнения условий заключенных с Министерством финансов Российской Федерации дополнительных соглашений к соглашениям о предоставлении Курской области бюджетного кредита из федерального бюджета, а также осуществления заимствований исключительно по ставке на уровне не более</w:t>
      </w:r>
      <w:proofErr w:type="gramStart"/>
      <w:r w:rsidRPr="00D56D8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56D86">
        <w:rPr>
          <w:rFonts w:ascii="Times New Roman" w:hAnsi="Times New Roman" w:cs="Times New Roman"/>
          <w:sz w:val="28"/>
          <w:szCs w:val="28"/>
        </w:rPr>
        <w:t xml:space="preserve"> чем уровень ключевой ставки, установленный Банком России, увеличенный на 1 процент </w:t>
      </w:r>
      <w:proofErr w:type="gramStart"/>
      <w:r w:rsidRPr="00D56D86">
        <w:rPr>
          <w:rFonts w:ascii="Times New Roman" w:hAnsi="Times New Roman" w:cs="Times New Roman"/>
          <w:sz w:val="28"/>
          <w:szCs w:val="28"/>
        </w:rPr>
        <w:t>годовых</w:t>
      </w:r>
      <w:proofErr w:type="gramEnd"/>
      <w:r w:rsidRPr="00D56D86">
        <w:rPr>
          <w:rFonts w:ascii="Times New Roman" w:hAnsi="Times New Roman" w:cs="Times New Roman"/>
          <w:sz w:val="28"/>
          <w:szCs w:val="28"/>
        </w:rPr>
        <w:t>;</w:t>
      </w:r>
    </w:p>
    <w:p w:rsidR="007B3A4E" w:rsidRPr="00D56D86" w:rsidRDefault="007B3A4E" w:rsidP="00F072C4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D86">
        <w:rPr>
          <w:rFonts w:ascii="Times New Roman" w:hAnsi="Times New Roman" w:cs="Times New Roman"/>
          <w:sz w:val="28"/>
          <w:szCs w:val="28"/>
        </w:rPr>
        <w:t>риск снижения ликвидности − неполучение денежных средств на финансирование дефицита областного бюджета и на погашение долг</w:t>
      </w:r>
      <w:r w:rsidRPr="00D56D86">
        <w:rPr>
          <w:rFonts w:ascii="Times New Roman" w:hAnsi="Times New Roman" w:cs="Times New Roman"/>
          <w:sz w:val="28"/>
          <w:szCs w:val="28"/>
        </w:rPr>
        <w:t>о</w:t>
      </w:r>
      <w:r w:rsidRPr="00D56D86">
        <w:rPr>
          <w:rFonts w:ascii="Times New Roman" w:hAnsi="Times New Roman" w:cs="Times New Roman"/>
          <w:sz w:val="28"/>
          <w:szCs w:val="28"/>
        </w:rPr>
        <w:t>вых обязательств Курской области, связанное с отказом кредиторов пр</w:t>
      </w:r>
      <w:r w:rsidRPr="00D56D86">
        <w:rPr>
          <w:rFonts w:ascii="Times New Roman" w:hAnsi="Times New Roman" w:cs="Times New Roman"/>
          <w:sz w:val="28"/>
          <w:szCs w:val="28"/>
        </w:rPr>
        <w:t>е</w:t>
      </w:r>
      <w:r w:rsidRPr="00D56D86">
        <w:rPr>
          <w:rFonts w:ascii="Times New Roman" w:hAnsi="Times New Roman" w:cs="Times New Roman"/>
          <w:sz w:val="28"/>
          <w:szCs w:val="28"/>
        </w:rPr>
        <w:t>доставить заемные средства в случае наступления финансового кризиса.</w:t>
      </w:r>
    </w:p>
    <w:p w:rsidR="007B3A4E" w:rsidRPr="00D56D86" w:rsidRDefault="007B3A4E" w:rsidP="00F072C4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D56D86">
        <w:rPr>
          <w:szCs w:val="28"/>
        </w:rPr>
        <w:t>С целью снижения указанных выше рисков в рамках реализации до</w:t>
      </w:r>
      <w:r w:rsidRPr="00D56D86">
        <w:rPr>
          <w:szCs w:val="28"/>
        </w:rPr>
        <w:t>л</w:t>
      </w:r>
      <w:r w:rsidRPr="00D56D86">
        <w:rPr>
          <w:szCs w:val="28"/>
        </w:rPr>
        <w:t>говой политики  необходимо осуществлять:</w:t>
      </w:r>
    </w:p>
    <w:p w:rsidR="007B3A4E" w:rsidRPr="00D56D86" w:rsidRDefault="007B3A4E" w:rsidP="00F072C4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D56D86">
        <w:rPr>
          <w:szCs w:val="28"/>
        </w:rPr>
        <w:t xml:space="preserve">мониторинг </w:t>
      </w:r>
      <w:proofErr w:type="spellStart"/>
      <w:r w:rsidRPr="00D56D86">
        <w:rPr>
          <w:szCs w:val="28"/>
        </w:rPr>
        <w:t>коньюнктуры</w:t>
      </w:r>
      <w:proofErr w:type="spellEnd"/>
      <w:r w:rsidRPr="00D56D86">
        <w:rPr>
          <w:szCs w:val="28"/>
        </w:rPr>
        <w:t xml:space="preserve"> финансового (долгового) рынка и на его основе формирование количественной оценки уровня издержек областного бюджета, оптимизацию структуры государственного долга Курской обла</w:t>
      </w:r>
      <w:r w:rsidRPr="00D56D86">
        <w:rPr>
          <w:szCs w:val="28"/>
        </w:rPr>
        <w:t>с</w:t>
      </w:r>
      <w:r w:rsidRPr="00D56D86">
        <w:rPr>
          <w:szCs w:val="28"/>
        </w:rPr>
        <w:t>ти, проведение различных действий с долговыми обязательствами (выкуп, рефинансирование, досрочное погашение);</w:t>
      </w:r>
    </w:p>
    <w:p w:rsidR="007B3A4E" w:rsidRPr="00D56D86" w:rsidRDefault="007B3A4E" w:rsidP="00F072C4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D56D86">
        <w:rPr>
          <w:szCs w:val="28"/>
        </w:rPr>
        <w:t>мониторинг состояния государственного долга и на его основе пл</w:t>
      </w:r>
      <w:r w:rsidRPr="00D56D86">
        <w:rPr>
          <w:szCs w:val="28"/>
        </w:rPr>
        <w:t>а</w:t>
      </w:r>
      <w:r w:rsidRPr="00D56D86">
        <w:rPr>
          <w:szCs w:val="28"/>
        </w:rPr>
        <w:t xml:space="preserve">нирование заимствований и бюджетных ассигнований на осуществление платежей по долговым обязательствам Курской области; </w:t>
      </w:r>
    </w:p>
    <w:p w:rsidR="007B3A4E" w:rsidRPr="00D56D86" w:rsidRDefault="007B3A4E" w:rsidP="00F072C4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D56D86">
        <w:rPr>
          <w:szCs w:val="28"/>
        </w:rPr>
        <w:t>мониторинг состояния муниципального долга муниципальных обр</w:t>
      </w:r>
      <w:r w:rsidRPr="00D56D86">
        <w:rPr>
          <w:szCs w:val="28"/>
        </w:rPr>
        <w:t>а</w:t>
      </w:r>
      <w:r w:rsidRPr="00D56D86">
        <w:rPr>
          <w:szCs w:val="28"/>
        </w:rPr>
        <w:t>зований Курской области.</w:t>
      </w:r>
    </w:p>
    <w:p w:rsidR="007B3A4E" w:rsidRPr="00807F6F" w:rsidRDefault="007B3A4E" w:rsidP="00F072C4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D86">
        <w:rPr>
          <w:rFonts w:ascii="Times New Roman" w:hAnsi="Times New Roman" w:cs="Times New Roman"/>
          <w:sz w:val="28"/>
          <w:szCs w:val="28"/>
        </w:rPr>
        <w:t>По результатам проведенных мониторингов в целях минимизации рисков, возникающих</w:t>
      </w:r>
      <w:r w:rsidRPr="00807F6F">
        <w:rPr>
          <w:rFonts w:ascii="Times New Roman" w:hAnsi="Times New Roman" w:cs="Times New Roman"/>
          <w:sz w:val="28"/>
          <w:szCs w:val="28"/>
        </w:rPr>
        <w:t xml:space="preserve"> в процессе управления государственным долгом Курской области:</w:t>
      </w:r>
    </w:p>
    <w:p w:rsidR="007B3A4E" w:rsidRPr="00807F6F" w:rsidRDefault="007B3A4E" w:rsidP="00F072C4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7F6F">
        <w:rPr>
          <w:rFonts w:ascii="Times New Roman" w:hAnsi="Times New Roman" w:cs="Times New Roman"/>
          <w:sz w:val="28"/>
          <w:szCs w:val="28"/>
        </w:rPr>
        <w:t>принимается решение о необходимости внесения изменений в действующую структуру государственного долга Курской области;</w:t>
      </w:r>
    </w:p>
    <w:p w:rsidR="007B3A4E" w:rsidRPr="00807F6F" w:rsidRDefault="007B3A4E" w:rsidP="00F072C4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07F6F">
        <w:rPr>
          <w:rFonts w:ascii="Times New Roman" w:hAnsi="Times New Roman" w:cs="Times New Roman"/>
          <w:sz w:val="28"/>
          <w:szCs w:val="28"/>
        </w:rPr>
        <w:t>оценивается уровень расходов на обслуживание государственного долга Курской области и осуществляется</w:t>
      </w:r>
      <w:proofErr w:type="gramEnd"/>
      <w:r w:rsidRPr="00807F6F">
        <w:rPr>
          <w:rFonts w:ascii="Times New Roman" w:hAnsi="Times New Roman" w:cs="Times New Roman"/>
          <w:sz w:val="28"/>
          <w:szCs w:val="28"/>
        </w:rPr>
        <w:t xml:space="preserve"> прогнозирование таких расходов на среднесрочную и долгосрочную перспективы;</w:t>
      </w:r>
    </w:p>
    <w:p w:rsidR="007B3A4E" w:rsidRDefault="007B3A4E" w:rsidP="00807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F6F">
        <w:rPr>
          <w:rFonts w:ascii="Times New Roman" w:hAnsi="Times New Roman" w:cs="Times New Roman"/>
          <w:sz w:val="28"/>
          <w:szCs w:val="28"/>
        </w:rPr>
        <w:t>устанавливаются целевые ориентиры, для достижения которых ос</w:t>
      </w:r>
      <w:r w:rsidRPr="00807F6F">
        <w:rPr>
          <w:rFonts w:ascii="Times New Roman" w:hAnsi="Times New Roman" w:cs="Times New Roman"/>
          <w:sz w:val="28"/>
          <w:szCs w:val="28"/>
        </w:rPr>
        <w:t>у</w:t>
      </w:r>
      <w:r w:rsidRPr="00807F6F">
        <w:rPr>
          <w:rFonts w:ascii="Times New Roman" w:hAnsi="Times New Roman" w:cs="Times New Roman"/>
          <w:sz w:val="28"/>
          <w:szCs w:val="28"/>
        </w:rPr>
        <w:t>ществляется управление государственными долговыми обязательствами Курской области на постоянной основе.</w:t>
      </w:r>
    </w:p>
    <w:p w:rsidR="00987EE0" w:rsidRPr="00807F6F" w:rsidRDefault="00987EE0" w:rsidP="00807F6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7EE0" w:rsidRDefault="00987EE0" w:rsidP="004F483D">
      <w:pPr>
        <w:spacing w:line="240" w:lineRule="auto"/>
        <w:ind w:firstLine="709"/>
        <w:rPr>
          <w:szCs w:val="28"/>
        </w:rPr>
        <w:sectPr w:rsidR="00987EE0" w:rsidSect="002E54C4">
          <w:pgSz w:w="11906" w:h="16838"/>
          <w:pgMar w:top="1134" w:right="1134" w:bottom="1134" w:left="1701" w:header="0" w:footer="0" w:gutter="0"/>
          <w:cols w:space="720"/>
          <w:noEndnote/>
          <w:titlePg/>
          <w:docGrid w:linePitch="381"/>
        </w:sectPr>
      </w:pPr>
    </w:p>
    <w:p w:rsidR="00987EE0" w:rsidRPr="00987EE0" w:rsidRDefault="00024BF1" w:rsidP="00987EE0">
      <w:pPr>
        <w:pStyle w:val="2"/>
        <w:ind w:left="10620"/>
        <w:jc w:val="left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lastRenderedPageBreak/>
        <w:t xml:space="preserve">     </w:t>
      </w:r>
      <w:r w:rsidR="00987EE0" w:rsidRPr="00987EE0">
        <w:rPr>
          <w:rFonts w:ascii="Times New Roman" w:hAnsi="Times New Roman"/>
          <w:b w:val="0"/>
          <w:color w:val="auto"/>
        </w:rPr>
        <w:t xml:space="preserve">Приложение № 1 </w:t>
      </w:r>
    </w:p>
    <w:p w:rsidR="00987EE0" w:rsidRPr="00987EE0" w:rsidRDefault="00987EE0" w:rsidP="00987EE0">
      <w:pPr>
        <w:jc w:val="center"/>
        <w:rPr>
          <w:sz w:val="24"/>
        </w:rPr>
      </w:pPr>
      <w:r w:rsidRPr="00987EE0">
        <w:rPr>
          <w:sz w:val="24"/>
        </w:rPr>
        <w:t xml:space="preserve"> </w:t>
      </w:r>
      <w:r w:rsidRPr="00987EE0">
        <w:rPr>
          <w:sz w:val="24"/>
        </w:rPr>
        <w:tab/>
      </w:r>
      <w:r w:rsidRPr="00987EE0">
        <w:rPr>
          <w:sz w:val="24"/>
        </w:rPr>
        <w:tab/>
      </w:r>
      <w:r w:rsidRPr="00987EE0">
        <w:rPr>
          <w:sz w:val="24"/>
        </w:rPr>
        <w:tab/>
      </w:r>
      <w:r w:rsidRPr="00987EE0">
        <w:rPr>
          <w:sz w:val="24"/>
        </w:rPr>
        <w:tab/>
      </w:r>
      <w:r w:rsidRPr="00987EE0">
        <w:rPr>
          <w:sz w:val="24"/>
        </w:rPr>
        <w:tab/>
      </w:r>
      <w:r w:rsidRPr="00987EE0">
        <w:rPr>
          <w:sz w:val="24"/>
        </w:rPr>
        <w:tab/>
      </w:r>
      <w:r w:rsidRPr="00987EE0">
        <w:rPr>
          <w:sz w:val="24"/>
        </w:rPr>
        <w:tab/>
      </w:r>
      <w:r w:rsidRPr="00987EE0">
        <w:rPr>
          <w:sz w:val="24"/>
        </w:rPr>
        <w:tab/>
      </w:r>
      <w:r w:rsidRPr="00987EE0">
        <w:rPr>
          <w:sz w:val="24"/>
        </w:rPr>
        <w:tab/>
      </w:r>
      <w:r w:rsidRPr="00987EE0">
        <w:rPr>
          <w:sz w:val="24"/>
        </w:rPr>
        <w:tab/>
      </w:r>
      <w:r w:rsidRPr="00987EE0">
        <w:rPr>
          <w:sz w:val="24"/>
        </w:rPr>
        <w:tab/>
      </w:r>
      <w:r w:rsidRPr="00987EE0">
        <w:rPr>
          <w:sz w:val="24"/>
        </w:rPr>
        <w:tab/>
      </w:r>
      <w:r w:rsidRPr="00987EE0">
        <w:rPr>
          <w:sz w:val="24"/>
        </w:rPr>
        <w:tab/>
      </w:r>
      <w:r w:rsidRPr="00987EE0">
        <w:rPr>
          <w:sz w:val="24"/>
        </w:rPr>
        <w:tab/>
        <w:t xml:space="preserve">  к бюджетному прогнозу</w:t>
      </w:r>
    </w:p>
    <w:p w:rsidR="00987EE0" w:rsidRPr="00987EE0" w:rsidRDefault="00987EE0" w:rsidP="00987EE0">
      <w:pPr>
        <w:jc w:val="right"/>
        <w:rPr>
          <w:sz w:val="24"/>
        </w:rPr>
      </w:pPr>
      <w:r w:rsidRPr="00987EE0">
        <w:rPr>
          <w:sz w:val="24"/>
        </w:rPr>
        <w:t>Курской области на период до 2035 года</w:t>
      </w:r>
    </w:p>
    <w:p w:rsidR="00987EE0" w:rsidRPr="00987EE0" w:rsidRDefault="00987EE0" w:rsidP="00987EE0">
      <w:pPr>
        <w:pStyle w:val="2"/>
        <w:ind w:left="142"/>
        <w:jc w:val="right"/>
        <w:rPr>
          <w:rFonts w:ascii="Times New Roman" w:hAnsi="Times New Roman"/>
          <w:color w:val="auto"/>
        </w:rPr>
      </w:pPr>
    </w:p>
    <w:p w:rsidR="00987EE0" w:rsidRPr="00987EE0" w:rsidRDefault="00987EE0" w:rsidP="00987EE0">
      <w:pPr>
        <w:pStyle w:val="2"/>
        <w:ind w:left="142"/>
        <w:jc w:val="center"/>
        <w:rPr>
          <w:rFonts w:ascii="Times New Roman" w:hAnsi="Times New Roman"/>
          <w:color w:val="auto"/>
          <w:sz w:val="28"/>
        </w:rPr>
      </w:pPr>
      <w:r w:rsidRPr="00987EE0">
        <w:rPr>
          <w:rFonts w:ascii="Times New Roman" w:hAnsi="Times New Roman"/>
          <w:color w:val="auto"/>
          <w:sz w:val="28"/>
        </w:rPr>
        <w:t>Показатели прогноза социально-экономического развития Курской области по базовому варианту на пер</w:t>
      </w:r>
      <w:r w:rsidRPr="00987EE0">
        <w:rPr>
          <w:rFonts w:ascii="Times New Roman" w:hAnsi="Times New Roman"/>
          <w:color w:val="auto"/>
          <w:sz w:val="28"/>
        </w:rPr>
        <w:t>и</w:t>
      </w:r>
      <w:r w:rsidRPr="00987EE0">
        <w:rPr>
          <w:rFonts w:ascii="Times New Roman" w:hAnsi="Times New Roman"/>
          <w:color w:val="auto"/>
          <w:sz w:val="28"/>
        </w:rPr>
        <w:t>од до 2035 года</w:t>
      </w:r>
    </w:p>
    <w:p w:rsidR="00987EE0" w:rsidRPr="00296240" w:rsidRDefault="00987EE0" w:rsidP="00987EE0">
      <w:pPr>
        <w:ind w:firstLine="709"/>
        <w:rPr>
          <w:sz w:val="20"/>
          <w:highlight w:val="yellow"/>
          <w:u w:val="single"/>
        </w:rPr>
      </w:pPr>
    </w:p>
    <w:tbl>
      <w:tblPr>
        <w:tblW w:w="5484" w:type="pct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75"/>
        <w:gridCol w:w="799"/>
        <w:gridCol w:w="821"/>
        <w:gridCol w:w="876"/>
        <w:gridCol w:w="876"/>
        <w:gridCol w:w="876"/>
        <w:gridCol w:w="711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 w:rsidR="00987EE0" w:rsidRPr="00987EE0" w:rsidTr="00987EE0">
        <w:trPr>
          <w:tblHeader/>
        </w:trPr>
        <w:tc>
          <w:tcPr>
            <w:tcW w:w="601" w:type="pct"/>
            <w:vMerge w:val="restart"/>
            <w:vAlign w:val="center"/>
          </w:tcPr>
          <w:p w:rsidR="00987EE0" w:rsidRPr="00987EE0" w:rsidRDefault="00987EE0" w:rsidP="00987EE0">
            <w:pPr>
              <w:spacing w:line="240" w:lineRule="auto"/>
              <w:ind w:right="57"/>
              <w:jc w:val="center"/>
              <w:rPr>
                <w:b/>
                <w:sz w:val="22"/>
                <w:szCs w:val="22"/>
              </w:rPr>
            </w:pPr>
            <w:r w:rsidRPr="00987EE0">
              <w:rPr>
                <w:b/>
                <w:sz w:val="22"/>
                <w:szCs w:val="22"/>
              </w:rPr>
              <w:t>Наименование</w:t>
            </w:r>
          </w:p>
          <w:p w:rsidR="00987EE0" w:rsidRPr="00987EE0" w:rsidRDefault="00987EE0" w:rsidP="00987EE0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87EE0">
              <w:rPr>
                <w:b/>
                <w:sz w:val="22"/>
                <w:szCs w:val="22"/>
              </w:rPr>
              <w:t>показателей</w:t>
            </w:r>
          </w:p>
        </w:tc>
        <w:tc>
          <w:tcPr>
            <w:tcW w:w="256" w:type="pct"/>
            <w:vMerge w:val="restart"/>
            <w:vAlign w:val="center"/>
          </w:tcPr>
          <w:p w:rsidR="00987EE0" w:rsidRPr="00987EE0" w:rsidRDefault="00987EE0" w:rsidP="00987EE0">
            <w:pPr>
              <w:spacing w:line="240" w:lineRule="auto"/>
              <w:ind w:right="57"/>
              <w:jc w:val="center"/>
              <w:rPr>
                <w:b/>
                <w:sz w:val="22"/>
                <w:szCs w:val="22"/>
              </w:rPr>
            </w:pPr>
            <w:r w:rsidRPr="00987EE0">
              <w:rPr>
                <w:b/>
                <w:sz w:val="22"/>
                <w:szCs w:val="22"/>
              </w:rPr>
              <w:t>Ед.</w:t>
            </w:r>
          </w:p>
          <w:p w:rsidR="00987EE0" w:rsidRPr="00987EE0" w:rsidRDefault="00987EE0" w:rsidP="00987EE0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987EE0">
              <w:rPr>
                <w:b/>
                <w:sz w:val="22"/>
                <w:szCs w:val="22"/>
              </w:rPr>
              <w:t>изм</w:t>
            </w:r>
            <w:proofErr w:type="spellEnd"/>
            <w:r w:rsidRPr="00987EE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143" w:type="pct"/>
            <w:gridSpan w:val="15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87EE0">
              <w:rPr>
                <w:b/>
                <w:sz w:val="22"/>
                <w:szCs w:val="22"/>
              </w:rPr>
              <w:t>Период прогнозирования</w:t>
            </w:r>
          </w:p>
        </w:tc>
      </w:tr>
      <w:tr w:rsidR="00987EE0" w:rsidRPr="00987EE0" w:rsidTr="00987EE0">
        <w:trPr>
          <w:tblHeader/>
        </w:trPr>
        <w:tc>
          <w:tcPr>
            <w:tcW w:w="601" w:type="pct"/>
            <w:vMerge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6" w:type="pct"/>
            <w:vMerge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3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87EE0">
              <w:rPr>
                <w:b/>
                <w:sz w:val="22"/>
                <w:szCs w:val="22"/>
              </w:rPr>
              <w:t>2021 год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87EE0">
              <w:rPr>
                <w:b/>
                <w:sz w:val="22"/>
                <w:szCs w:val="22"/>
              </w:rPr>
              <w:t>2022 год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87EE0">
              <w:rPr>
                <w:b/>
                <w:sz w:val="22"/>
                <w:szCs w:val="22"/>
              </w:rPr>
              <w:t>2023 год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87EE0">
              <w:rPr>
                <w:b/>
                <w:sz w:val="22"/>
                <w:szCs w:val="22"/>
              </w:rPr>
              <w:t>2024 год</w:t>
            </w:r>
          </w:p>
        </w:tc>
        <w:tc>
          <w:tcPr>
            <w:tcW w:w="228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87EE0">
              <w:rPr>
                <w:b/>
                <w:sz w:val="22"/>
                <w:szCs w:val="22"/>
              </w:rPr>
              <w:t>2025 год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87EE0">
              <w:rPr>
                <w:b/>
                <w:sz w:val="22"/>
                <w:szCs w:val="22"/>
              </w:rPr>
              <w:t>2026 год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87EE0">
              <w:rPr>
                <w:b/>
                <w:sz w:val="22"/>
                <w:szCs w:val="22"/>
              </w:rPr>
              <w:t>2027 год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87EE0">
              <w:rPr>
                <w:b/>
                <w:sz w:val="22"/>
                <w:szCs w:val="22"/>
              </w:rPr>
              <w:t>2028 год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87EE0">
              <w:rPr>
                <w:b/>
                <w:sz w:val="22"/>
                <w:szCs w:val="22"/>
              </w:rPr>
              <w:t>2029 год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87EE0">
              <w:rPr>
                <w:b/>
                <w:sz w:val="22"/>
                <w:szCs w:val="22"/>
              </w:rPr>
              <w:t>2030 год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87EE0">
              <w:rPr>
                <w:b/>
                <w:sz w:val="22"/>
                <w:szCs w:val="22"/>
              </w:rPr>
              <w:t>2031 год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87EE0">
              <w:rPr>
                <w:b/>
                <w:sz w:val="22"/>
                <w:szCs w:val="22"/>
              </w:rPr>
              <w:t>2032</w:t>
            </w:r>
          </w:p>
          <w:p w:rsidR="00987EE0" w:rsidRPr="00987EE0" w:rsidRDefault="00987EE0" w:rsidP="00987EE0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87EE0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87EE0">
              <w:rPr>
                <w:b/>
                <w:sz w:val="22"/>
                <w:szCs w:val="22"/>
              </w:rPr>
              <w:t>2033 год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87EE0">
              <w:rPr>
                <w:b/>
                <w:sz w:val="22"/>
                <w:szCs w:val="22"/>
              </w:rPr>
              <w:t>2034 год</w:t>
            </w:r>
          </w:p>
        </w:tc>
        <w:tc>
          <w:tcPr>
            <w:tcW w:w="281" w:type="pct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87EE0">
              <w:rPr>
                <w:b/>
                <w:sz w:val="22"/>
                <w:szCs w:val="22"/>
              </w:rPr>
              <w:t>2035 год</w:t>
            </w:r>
          </w:p>
        </w:tc>
      </w:tr>
      <w:tr w:rsidR="00987EE0" w:rsidRPr="00987EE0" w:rsidTr="00987EE0">
        <w:tc>
          <w:tcPr>
            <w:tcW w:w="5000" w:type="pct"/>
            <w:gridSpan w:val="17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87EE0">
              <w:rPr>
                <w:b/>
                <w:sz w:val="22"/>
                <w:szCs w:val="22"/>
              </w:rPr>
              <w:t>Макроэкономические показатели (</w:t>
            </w:r>
            <w:proofErr w:type="gramStart"/>
            <w:r w:rsidRPr="00987EE0">
              <w:rPr>
                <w:b/>
                <w:sz w:val="22"/>
                <w:szCs w:val="22"/>
              </w:rPr>
              <w:t>базовый</w:t>
            </w:r>
            <w:proofErr w:type="gramEnd"/>
            <w:r w:rsidRPr="00987EE0">
              <w:rPr>
                <w:b/>
                <w:sz w:val="22"/>
                <w:szCs w:val="22"/>
              </w:rPr>
              <w:t>)</w:t>
            </w:r>
          </w:p>
        </w:tc>
      </w:tr>
      <w:tr w:rsidR="00987EE0" w:rsidRPr="00987EE0" w:rsidTr="00987EE0">
        <w:tc>
          <w:tcPr>
            <w:tcW w:w="601" w:type="pct"/>
            <w:vAlign w:val="center"/>
          </w:tcPr>
          <w:p w:rsidR="00987EE0" w:rsidRPr="00987EE0" w:rsidRDefault="00987EE0" w:rsidP="00987EE0">
            <w:pPr>
              <w:spacing w:line="240" w:lineRule="auto"/>
              <w:rPr>
                <w:sz w:val="22"/>
                <w:szCs w:val="22"/>
              </w:rPr>
            </w:pPr>
            <w:r w:rsidRPr="00987EE0">
              <w:rPr>
                <w:sz w:val="22"/>
                <w:szCs w:val="22"/>
              </w:rPr>
              <w:t>Среднегодовая численность н</w:t>
            </w:r>
            <w:r w:rsidRPr="00987EE0">
              <w:rPr>
                <w:sz w:val="22"/>
                <w:szCs w:val="22"/>
              </w:rPr>
              <w:t>а</w:t>
            </w:r>
            <w:r w:rsidRPr="00987EE0">
              <w:rPr>
                <w:sz w:val="22"/>
                <w:szCs w:val="22"/>
              </w:rPr>
              <w:t>селения</w:t>
            </w:r>
          </w:p>
        </w:tc>
        <w:tc>
          <w:tcPr>
            <w:tcW w:w="256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87EE0">
              <w:rPr>
                <w:sz w:val="22"/>
                <w:szCs w:val="22"/>
              </w:rPr>
              <w:t>тыс. чел.</w:t>
            </w:r>
          </w:p>
        </w:tc>
        <w:tc>
          <w:tcPr>
            <w:tcW w:w="263" w:type="pct"/>
            <w:vAlign w:val="center"/>
          </w:tcPr>
          <w:p w:rsidR="00987EE0" w:rsidRPr="00987EE0" w:rsidRDefault="00987EE0" w:rsidP="00987EE0">
            <w:pPr>
              <w:widowControl w:val="0"/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987EE0">
              <w:rPr>
                <w:color w:val="000000"/>
                <w:sz w:val="22"/>
                <w:szCs w:val="22"/>
              </w:rPr>
              <w:t>1090,1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widowControl w:val="0"/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987EE0">
              <w:rPr>
                <w:color w:val="000000"/>
                <w:sz w:val="22"/>
                <w:szCs w:val="22"/>
              </w:rPr>
              <w:t>1 078,5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widowControl w:val="0"/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987EE0">
              <w:rPr>
                <w:color w:val="000000"/>
                <w:sz w:val="22"/>
                <w:szCs w:val="22"/>
              </w:rPr>
              <w:t>1 075,4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widowControl w:val="0"/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987EE0">
              <w:rPr>
                <w:color w:val="000000"/>
                <w:sz w:val="22"/>
                <w:szCs w:val="22"/>
              </w:rPr>
              <w:t>1 074,5</w:t>
            </w:r>
          </w:p>
        </w:tc>
        <w:tc>
          <w:tcPr>
            <w:tcW w:w="228" w:type="pct"/>
            <w:vAlign w:val="center"/>
          </w:tcPr>
          <w:p w:rsidR="00987EE0" w:rsidRPr="00987EE0" w:rsidRDefault="00987EE0" w:rsidP="00987EE0">
            <w:pPr>
              <w:widowControl w:val="0"/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987EE0">
              <w:rPr>
                <w:color w:val="000000"/>
                <w:sz w:val="22"/>
                <w:szCs w:val="22"/>
              </w:rPr>
              <w:t>1 078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widowControl w:val="0"/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987EE0">
              <w:rPr>
                <w:color w:val="000000"/>
                <w:sz w:val="22"/>
                <w:szCs w:val="22"/>
              </w:rPr>
              <w:t>1 079,9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widowControl w:val="0"/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987EE0">
              <w:rPr>
                <w:color w:val="000000"/>
                <w:sz w:val="22"/>
                <w:szCs w:val="22"/>
              </w:rPr>
              <w:t>1 080,7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87EE0" w:rsidRPr="00987EE0" w:rsidRDefault="00987EE0" w:rsidP="00987EE0">
            <w:pPr>
              <w:widowControl w:val="0"/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987EE0">
              <w:rPr>
                <w:color w:val="000000"/>
                <w:sz w:val="22"/>
                <w:szCs w:val="22"/>
              </w:rPr>
              <w:t>1 082,6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87EE0" w:rsidRPr="00987EE0" w:rsidRDefault="00987EE0" w:rsidP="00987EE0">
            <w:pPr>
              <w:widowControl w:val="0"/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987EE0">
              <w:rPr>
                <w:color w:val="000000"/>
                <w:sz w:val="22"/>
                <w:szCs w:val="22"/>
              </w:rPr>
              <w:t>1 085,2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87EE0" w:rsidRPr="00987EE0" w:rsidRDefault="00987EE0" w:rsidP="00987EE0">
            <w:pPr>
              <w:widowControl w:val="0"/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987EE0">
              <w:rPr>
                <w:color w:val="000000"/>
                <w:sz w:val="22"/>
                <w:szCs w:val="22"/>
              </w:rPr>
              <w:t>1 088,6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87EE0" w:rsidRPr="00987EE0" w:rsidRDefault="00987EE0" w:rsidP="00987EE0">
            <w:pPr>
              <w:widowControl w:val="0"/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987EE0">
              <w:rPr>
                <w:color w:val="000000"/>
                <w:sz w:val="22"/>
                <w:szCs w:val="22"/>
              </w:rPr>
              <w:t>1 092,7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87EE0" w:rsidRPr="00987EE0" w:rsidRDefault="00987EE0" w:rsidP="00987EE0">
            <w:pPr>
              <w:widowControl w:val="0"/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987EE0">
              <w:rPr>
                <w:color w:val="000000"/>
                <w:sz w:val="22"/>
                <w:szCs w:val="22"/>
              </w:rPr>
              <w:t>1 097,4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87EE0" w:rsidRPr="00987EE0" w:rsidRDefault="00987EE0" w:rsidP="00987EE0">
            <w:pPr>
              <w:widowControl w:val="0"/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987EE0">
              <w:rPr>
                <w:color w:val="000000"/>
                <w:sz w:val="22"/>
                <w:szCs w:val="22"/>
              </w:rPr>
              <w:t>1 102,6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87EE0" w:rsidRPr="00987EE0" w:rsidRDefault="00987EE0" w:rsidP="00987EE0">
            <w:pPr>
              <w:widowControl w:val="0"/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987EE0">
              <w:rPr>
                <w:color w:val="000000"/>
                <w:sz w:val="22"/>
                <w:szCs w:val="22"/>
              </w:rPr>
              <w:t>1 108,2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widowControl w:val="0"/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987EE0" w:rsidRPr="00987EE0" w:rsidRDefault="00987EE0" w:rsidP="00987EE0">
            <w:pPr>
              <w:widowControl w:val="0"/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987EE0">
              <w:rPr>
                <w:color w:val="000000"/>
                <w:sz w:val="22"/>
                <w:szCs w:val="22"/>
              </w:rPr>
              <w:t>1 114,2</w:t>
            </w:r>
          </w:p>
          <w:p w:rsidR="00987EE0" w:rsidRPr="00987EE0" w:rsidRDefault="00987EE0" w:rsidP="00987EE0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87EE0" w:rsidRPr="00987EE0" w:rsidTr="00987EE0">
        <w:tc>
          <w:tcPr>
            <w:tcW w:w="601" w:type="pct"/>
            <w:vAlign w:val="center"/>
          </w:tcPr>
          <w:p w:rsidR="00987EE0" w:rsidRPr="00987EE0" w:rsidRDefault="00987EE0" w:rsidP="00987EE0">
            <w:pPr>
              <w:spacing w:line="240" w:lineRule="auto"/>
              <w:ind w:right="57"/>
              <w:rPr>
                <w:sz w:val="22"/>
                <w:szCs w:val="22"/>
              </w:rPr>
            </w:pPr>
            <w:r w:rsidRPr="00987EE0">
              <w:rPr>
                <w:sz w:val="22"/>
                <w:szCs w:val="22"/>
              </w:rPr>
              <w:t>Индекс потр</w:t>
            </w:r>
            <w:r w:rsidRPr="00987EE0">
              <w:rPr>
                <w:sz w:val="22"/>
                <w:szCs w:val="22"/>
              </w:rPr>
              <w:t>е</w:t>
            </w:r>
            <w:r w:rsidRPr="00987EE0">
              <w:rPr>
                <w:sz w:val="22"/>
                <w:szCs w:val="22"/>
              </w:rPr>
              <w:t>бительских цен на товары и у</w:t>
            </w:r>
            <w:r w:rsidRPr="00987EE0">
              <w:rPr>
                <w:sz w:val="22"/>
                <w:szCs w:val="22"/>
              </w:rPr>
              <w:t>с</w:t>
            </w:r>
            <w:r w:rsidRPr="00987EE0">
              <w:rPr>
                <w:sz w:val="22"/>
                <w:szCs w:val="22"/>
              </w:rPr>
              <w:t>луги (среднег</w:t>
            </w:r>
            <w:r w:rsidRPr="00987EE0">
              <w:rPr>
                <w:sz w:val="22"/>
                <w:szCs w:val="22"/>
              </w:rPr>
              <w:t>о</w:t>
            </w:r>
            <w:r w:rsidRPr="00987EE0">
              <w:rPr>
                <w:sz w:val="22"/>
                <w:szCs w:val="22"/>
              </w:rPr>
              <w:t>довой)</w:t>
            </w:r>
          </w:p>
        </w:tc>
        <w:tc>
          <w:tcPr>
            <w:tcW w:w="256" w:type="pct"/>
            <w:vAlign w:val="center"/>
          </w:tcPr>
          <w:p w:rsidR="00987EE0" w:rsidRPr="00987EE0" w:rsidRDefault="00987EE0" w:rsidP="00987EE0">
            <w:pPr>
              <w:spacing w:line="240" w:lineRule="auto"/>
              <w:ind w:right="57"/>
              <w:jc w:val="center"/>
              <w:rPr>
                <w:sz w:val="22"/>
                <w:szCs w:val="22"/>
              </w:rPr>
            </w:pPr>
            <w:r w:rsidRPr="00987EE0">
              <w:rPr>
                <w:sz w:val="22"/>
                <w:szCs w:val="22"/>
              </w:rPr>
              <w:t>%</w:t>
            </w:r>
          </w:p>
        </w:tc>
        <w:tc>
          <w:tcPr>
            <w:tcW w:w="263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87EE0">
              <w:rPr>
                <w:sz w:val="22"/>
                <w:szCs w:val="22"/>
              </w:rPr>
              <w:t>107,7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87EE0">
              <w:rPr>
                <w:sz w:val="22"/>
                <w:szCs w:val="22"/>
              </w:rPr>
              <w:t>116,0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87EE0">
              <w:rPr>
                <w:sz w:val="22"/>
                <w:szCs w:val="22"/>
              </w:rPr>
              <w:t>107,3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87EE0">
              <w:rPr>
                <w:sz w:val="22"/>
                <w:szCs w:val="22"/>
              </w:rPr>
              <w:t>104,6</w:t>
            </w:r>
          </w:p>
        </w:tc>
        <w:tc>
          <w:tcPr>
            <w:tcW w:w="228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87EE0">
              <w:rPr>
                <w:sz w:val="22"/>
                <w:szCs w:val="22"/>
              </w:rPr>
              <w:t>104,0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87EE0">
              <w:rPr>
                <w:sz w:val="22"/>
                <w:szCs w:val="22"/>
              </w:rPr>
              <w:t>104,0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87EE0">
              <w:rPr>
                <w:sz w:val="22"/>
                <w:szCs w:val="22"/>
              </w:rPr>
              <w:t>104,0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</w:pPr>
            <w:r w:rsidRPr="00987EE0">
              <w:rPr>
                <w:sz w:val="22"/>
                <w:szCs w:val="22"/>
              </w:rPr>
              <w:t>104,0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</w:pPr>
            <w:r w:rsidRPr="00987EE0">
              <w:rPr>
                <w:sz w:val="22"/>
                <w:szCs w:val="22"/>
              </w:rPr>
              <w:t>104,0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</w:pPr>
            <w:r w:rsidRPr="00987EE0">
              <w:rPr>
                <w:sz w:val="22"/>
                <w:szCs w:val="22"/>
              </w:rPr>
              <w:t>104,0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</w:pPr>
            <w:r w:rsidRPr="00987EE0">
              <w:rPr>
                <w:sz w:val="22"/>
                <w:szCs w:val="22"/>
              </w:rPr>
              <w:t>104,0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</w:pPr>
            <w:r w:rsidRPr="00987EE0">
              <w:rPr>
                <w:sz w:val="22"/>
                <w:szCs w:val="22"/>
              </w:rPr>
              <w:t>104,0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</w:pPr>
            <w:r w:rsidRPr="00987EE0">
              <w:rPr>
                <w:sz w:val="22"/>
                <w:szCs w:val="22"/>
              </w:rPr>
              <w:t>104,0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</w:pPr>
            <w:r w:rsidRPr="00987EE0">
              <w:rPr>
                <w:sz w:val="22"/>
                <w:szCs w:val="22"/>
              </w:rPr>
              <w:t>104,0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</w:pPr>
            <w:r w:rsidRPr="00987EE0">
              <w:rPr>
                <w:sz w:val="22"/>
                <w:szCs w:val="22"/>
              </w:rPr>
              <w:t>104,0</w:t>
            </w:r>
          </w:p>
        </w:tc>
      </w:tr>
      <w:tr w:rsidR="00987EE0" w:rsidRPr="00987EE0" w:rsidTr="00987EE0">
        <w:tc>
          <w:tcPr>
            <w:tcW w:w="601" w:type="pct"/>
            <w:vAlign w:val="center"/>
          </w:tcPr>
          <w:p w:rsidR="00987EE0" w:rsidRPr="00987EE0" w:rsidRDefault="00987EE0" w:rsidP="00987EE0">
            <w:pPr>
              <w:spacing w:line="240" w:lineRule="auto"/>
              <w:ind w:right="57"/>
              <w:rPr>
                <w:sz w:val="22"/>
                <w:szCs w:val="22"/>
              </w:rPr>
            </w:pPr>
            <w:r w:rsidRPr="00987EE0">
              <w:rPr>
                <w:sz w:val="22"/>
                <w:szCs w:val="22"/>
              </w:rPr>
              <w:t>Валовой реги</w:t>
            </w:r>
            <w:r w:rsidRPr="00987EE0">
              <w:rPr>
                <w:sz w:val="22"/>
                <w:szCs w:val="22"/>
              </w:rPr>
              <w:t>о</w:t>
            </w:r>
            <w:r w:rsidRPr="00987EE0">
              <w:rPr>
                <w:sz w:val="22"/>
                <w:szCs w:val="22"/>
              </w:rPr>
              <w:t>нальный пр</w:t>
            </w:r>
            <w:r w:rsidRPr="00987EE0">
              <w:rPr>
                <w:sz w:val="22"/>
                <w:szCs w:val="22"/>
              </w:rPr>
              <w:t>о</w:t>
            </w:r>
            <w:r w:rsidRPr="00987EE0">
              <w:rPr>
                <w:sz w:val="22"/>
                <w:szCs w:val="22"/>
              </w:rPr>
              <w:t>дукт (номинал</w:t>
            </w:r>
            <w:r w:rsidRPr="00987EE0">
              <w:rPr>
                <w:sz w:val="22"/>
                <w:szCs w:val="22"/>
              </w:rPr>
              <w:t>ь</w:t>
            </w:r>
            <w:r w:rsidRPr="00987EE0">
              <w:rPr>
                <w:sz w:val="22"/>
                <w:szCs w:val="22"/>
              </w:rPr>
              <w:t>ный объем)</w:t>
            </w:r>
          </w:p>
        </w:tc>
        <w:tc>
          <w:tcPr>
            <w:tcW w:w="256" w:type="pct"/>
            <w:vAlign w:val="center"/>
          </w:tcPr>
          <w:p w:rsidR="00987EE0" w:rsidRPr="00987EE0" w:rsidRDefault="00987EE0" w:rsidP="00987EE0">
            <w:pPr>
              <w:spacing w:line="240" w:lineRule="auto"/>
              <w:ind w:right="57"/>
              <w:jc w:val="center"/>
              <w:rPr>
                <w:sz w:val="22"/>
                <w:szCs w:val="22"/>
              </w:rPr>
            </w:pPr>
            <w:r w:rsidRPr="00987EE0">
              <w:rPr>
                <w:sz w:val="22"/>
                <w:szCs w:val="22"/>
              </w:rPr>
              <w:t>млрд. руб.</w:t>
            </w:r>
          </w:p>
        </w:tc>
        <w:tc>
          <w:tcPr>
            <w:tcW w:w="263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87EE0">
              <w:rPr>
                <w:sz w:val="22"/>
                <w:szCs w:val="22"/>
              </w:rPr>
              <w:t>686,6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87EE0">
              <w:rPr>
                <w:sz w:val="22"/>
                <w:szCs w:val="22"/>
              </w:rPr>
              <w:t>746,7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87EE0">
              <w:rPr>
                <w:sz w:val="22"/>
                <w:szCs w:val="22"/>
              </w:rPr>
              <w:t>806,0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87EE0">
              <w:rPr>
                <w:sz w:val="22"/>
                <w:szCs w:val="22"/>
              </w:rPr>
              <w:t>871,9</w:t>
            </w:r>
          </w:p>
        </w:tc>
        <w:tc>
          <w:tcPr>
            <w:tcW w:w="228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87EE0">
              <w:rPr>
                <w:sz w:val="22"/>
                <w:szCs w:val="22"/>
              </w:rPr>
              <w:t>933,5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87EE0">
              <w:rPr>
                <w:sz w:val="22"/>
                <w:szCs w:val="22"/>
              </w:rPr>
              <w:t>999,9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87EE0">
              <w:rPr>
                <w:sz w:val="22"/>
                <w:szCs w:val="22"/>
              </w:rPr>
              <w:t>1 051,7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87EE0">
              <w:rPr>
                <w:sz w:val="22"/>
                <w:szCs w:val="22"/>
              </w:rPr>
              <w:t>1 108,7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87EE0">
              <w:rPr>
                <w:sz w:val="22"/>
                <w:szCs w:val="22"/>
              </w:rPr>
              <w:t>1 164,9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87EE0">
              <w:rPr>
                <w:sz w:val="22"/>
                <w:szCs w:val="22"/>
              </w:rPr>
              <w:t>1 231,0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87EE0">
              <w:rPr>
                <w:sz w:val="22"/>
                <w:szCs w:val="22"/>
              </w:rPr>
              <w:t>1 301,1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87EE0">
              <w:rPr>
                <w:sz w:val="22"/>
                <w:szCs w:val="22"/>
              </w:rPr>
              <w:t>1 373,1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87EE0">
              <w:rPr>
                <w:sz w:val="22"/>
                <w:szCs w:val="22"/>
              </w:rPr>
              <w:t>1 449,8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87EE0">
              <w:rPr>
                <w:sz w:val="22"/>
                <w:szCs w:val="22"/>
              </w:rPr>
              <w:t>1 528,0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87EE0">
              <w:rPr>
                <w:sz w:val="22"/>
                <w:szCs w:val="22"/>
              </w:rPr>
              <w:t>1 612,7</w:t>
            </w:r>
          </w:p>
        </w:tc>
      </w:tr>
      <w:tr w:rsidR="00987EE0" w:rsidRPr="00987EE0" w:rsidTr="00987EE0">
        <w:tc>
          <w:tcPr>
            <w:tcW w:w="601" w:type="pct"/>
            <w:vAlign w:val="center"/>
          </w:tcPr>
          <w:p w:rsidR="00987EE0" w:rsidRPr="00987EE0" w:rsidRDefault="00987EE0" w:rsidP="00987EE0">
            <w:pPr>
              <w:spacing w:line="240" w:lineRule="auto"/>
              <w:ind w:right="57"/>
              <w:rPr>
                <w:sz w:val="22"/>
                <w:szCs w:val="22"/>
              </w:rPr>
            </w:pPr>
            <w:r w:rsidRPr="00987EE0">
              <w:rPr>
                <w:sz w:val="22"/>
                <w:szCs w:val="22"/>
              </w:rPr>
              <w:t>Индекс физич</w:t>
            </w:r>
            <w:r w:rsidRPr="00987EE0">
              <w:rPr>
                <w:sz w:val="22"/>
                <w:szCs w:val="22"/>
              </w:rPr>
              <w:t>е</w:t>
            </w:r>
            <w:r w:rsidRPr="00987EE0">
              <w:rPr>
                <w:sz w:val="22"/>
                <w:szCs w:val="22"/>
              </w:rPr>
              <w:t>ского объема валового реги</w:t>
            </w:r>
            <w:r w:rsidRPr="00987EE0">
              <w:rPr>
                <w:sz w:val="22"/>
                <w:szCs w:val="22"/>
              </w:rPr>
              <w:t>о</w:t>
            </w:r>
            <w:r w:rsidRPr="00987EE0">
              <w:rPr>
                <w:sz w:val="22"/>
                <w:szCs w:val="22"/>
              </w:rPr>
              <w:t>нального пр</w:t>
            </w:r>
            <w:r w:rsidRPr="00987EE0">
              <w:rPr>
                <w:sz w:val="22"/>
                <w:szCs w:val="22"/>
              </w:rPr>
              <w:t>о</w:t>
            </w:r>
            <w:r w:rsidRPr="00987EE0">
              <w:rPr>
                <w:sz w:val="22"/>
                <w:szCs w:val="22"/>
              </w:rPr>
              <w:t>дукта к пред</w:t>
            </w:r>
            <w:r w:rsidRPr="00987EE0">
              <w:rPr>
                <w:sz w:val="22"/>
                <w:szCs w:val="22"/>
              </w:rPr>
              <w:t>ы</w:t>
            </w:r>
            <w:r w:rsidRPr="00987EE0">
              <w:rPr>
                <w:sz w:val="22"/>
                <w:szCs w:val="22"/>
              </w:rPr>
              <w:t>дущему году</w:t>
            </w:r>
          </w:p>
        </w:tc>
        <w:tc>
          <w:tcPr>
            <w:tcW w:w="256" w:type="pct"/>
            <w:vAlign w:val="center"/>
          </w:tcPr>
          <w:p w:rsidR="00987EE0" w:rsidRPr="00987EE0" w:rsidRDefault="00987EE0" w:rsidP="00987EE0">
            <w:pPr>
              <w:spacing w:line="240" w:lineRule="auto"/>
              <w:ind w:right="57"/>
              <w:jc w:val="center"/>
              <w:rPr>
                <w:sz w:val="22"/>
                <w:szCs w:val="22"/>
              </w:rPr>
            </w:pPr>
            <w:r w:rsidRPr="00987EE0">
              <w:rPr>
                <w:sz w:val="22"/>
                <w:szCs w:val="22"/>
              </w:rPr>
              <w:t>%</w:t>
            </w:r>
          </w:p>
        </w:tc>
        <w:tc>
          <w:tcPr>
            <w:tcW w:w="263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87EE0">
              <w:rPr>
                <w:sz w:val="22"/>
                <w:szCs w:val="22"/>
              </w:rPr>
              <w:t>105,1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87EE0">
              <w:rPr>
                <w:sz w:val="22"/>
                <w:szCs w:val="22"/>
              </w:rPr>
              <w:t>100,7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87EE0">
              <w:rPr>
                <w:sz w:val="22"/>
                <w:szCs w:val="22"/>
              </w:rPr>
              <w:t>101,6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87EE0">
              <w:rPr>
                <w:sz w:val="22"/>
                <w:szCs w:val="22"/>
              </w:rPr>
              <w:t>103,6</w:t>
            </w:r>
          </w:p>
        </w:tc>
        <w:tc>
          <w:tcPr>
            <w:tcW w:w="228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87EE0">
              <w:rPr>
                <w:sz w:val="22"/>
                <w:szCs w:val="22"/>
              </w:rPr>
              <w:t>102,8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87EE0">
              <w:rPr>
                <w:sz w:val="22"/>
                <w:szCs w:val="22"/>
              </w:rPr>
              <w:t>101,9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87EE0">
              <w:rPr>
                <w:sz w:val="22"/>
                <w:szCs w:val="22"/>
              </w:rPr>
              <w:t>101,8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87EE0">
              <w:rPr>
                <w:sz w:val="22"/>
                <w:szCs w:val="22"/>
              </w:rPr>
              <w:t>102,2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87EE0">
              <w:rPr>
                <w:sz w:val="22"/>
                <w:szCs w:val="22"/>
              </w:rPr>
              <w:t>101,9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87EE0">
              <w:rPr>
                <w:sz w:val="22"/>
                <w:szCs w:val="22"/>
              </w:rPr>
              <w:t>102,6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87EE0">
              <w:rPr>
                <w:sz w:val="22"/>
                <w:szCs w:val="22"/>
              </w:rPr>
              <w:t>102,4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87EE0">
              <w:rPr>
                <w:sz w:val="22"/>
                <w:szCs w:val="22"/>
              </w:rPr>
              <w:t>102,3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87EE0">
              <w:rPr>
                <w:sz w:val="22"/>
                <w:szCs w:val="22"/>
              </w:rPr>
              <w:t>102,4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87EE0">
              <w:rPr>
                <w:sz w:val="22"/>
                <w:szCs w:val="22"/>
              </w:rPr>
              <w:t>102,2</w:t>
            </w:r>
          </w:p>
        </w:tc>
        <w:tc>
          <w:tcPr>
            <w:tcW w:w="281" w:type="pct"/>
            <w:vAlign w:val="center"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87EE0">
              <w:rPr>
                <w:sz w:val="22"/>
                <w:szCs w:val="22"/>
              </w:rPr>
              <w:t>102,3</w:t>
            </w:r>
          </w:p>
        </w:tc>
      </w:tr>
    </w:tbl>
    <w:p w:rsidR="00987EE0" w:rsidRDefault="00987EE0" w:rsidP="00987EE0">
      <w:pPr>
        <w:tabs>
          <w:tab w:val="left" w:pos="8805"/>
        </w:tabs>
        <w:ind w:right="57"/>
        <w:rPr>
          <w:sz w:val="22"/>
          <w:szCs w:val="22"/>
        </w:rPr>
      </w:pPr>
    </w:p>
    <w:p w:rsidR="007B3A4E" w:rsidRDefault="007B3A4E" w:rsidP="004F483D">
      <w:pPr>
        <w:spacing w:line="240" w:lineRule="auto"/>
        <w:ind w:firstLine="709"/>
        <w:rPr>
          <w:szCs w:val="28"/>
        </w:rPr>
      </w:pPr>
    </w:p>
    <w:tbl>
      <w:tblPr>
        <w:tblW w:w="15735" w:type="dxa"/>
        <w:tblInd w:w="-1026" w:type="dxa"/>
        <w:tblLayout w:type="fixed"/>
        <w:tblLook w:val="04A0"/>
      </w:tblPr>
      <w:tblGrid>
        <w:gridCol w:w="1558"/>
        <w:gridCol w:w="625"/>
        <w:gridCol w:w="509"/>
        <w:gridCol w:w="50"/>
        <w:gridCol w:w="387"/>
        <w:gridCol w:w="387"/>
        <w:gridCol w:w="170"/>
        <w:gridCol w:w="200"/>
        <w:gridCol w:w="370"/>
        <w:gridCol w:w="280"/>
        <w:gridCol w:w="90"/>
        <w:gridCol w:w="370"/>
        <w:gridCol w:w="369"/>
        <w:gridCol w:w="22"/>
        <w:gridCol w:w="347"/>
        <w:gridCol w:w="369"/>
        <w:gridCol w:w="134"/>
        <w:gridCol w:w="235"/>
        <w:gridCol w:w="369"/>
        <w:gridCol w:w="247"/>
        <w:gridCol w:w="122"/>
        <w:gridCol w:w="369"/>
        <w:gridCol w:w="359"/>
        <w:gridCol w:w="10"/>
        <w:gridCol w:w="386"/>
        <w:gridCol w:w="455"/>
        <w:gridCol w:w="140"/>
        <w:gridCol w:w="177"/>
        <w:gridCol w:w="675"/>
        <w:gridCol w:w="97"/>
        <w:gridCol w:w="185"/>
        <w:gridCol w:w="442"/>
        <w:gridCol w:w="268"/>
        <w:gridCol w:w="264"/>
        <w:gridCol w:w="160"/>
        <w:gridCol w:w="569"/>
        <w:gridCol w:w="565"/>
        <w:gridCol w:w="427"/>
        <w:gridCol w:w="707"/>
        <w:gridCol w:w="160"/>
        <w:gridCol w:w="125"/>
        <w:gridCol w:w="849"/>
        <w:gridCol w:w="143"/>
        <w:gridCol w:w="993"/>
      </w:tblGrid>
      <w:tr w:rsidR="00987EE0" w:rsidRPr="00987EE0" w:rsidTr="006971E5">
        <w:trPr>
          <w:trHeight w:val="375"/>
        </w:trPr>
        <w:tc>
          <w:tcPr>
            <w:tcW w:w="2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0" w:name="RANGE!A1:P22"/>
            <w:bookmarkEnd w:id="0"/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987EE0">
              <w:rPr>
                <w:color w:val="000000"/>
                <w:szCs w:val="28"/>
              </w:rPr>
              <w:t>Приложение № 2</w:t>
            </w:r>
          </w:p>
        </w:tc>
      </w:tr>
      <w:tr w:rsidR="00987EE0" w:rsidRPr="00987EE0" w:rsidTr="006971E5">
        <w:trPr>
          <w:trHeight w:val="375"/>
        </w:trPr>
        <w:tc>
          <w:tcPr>
            <w:tcW w:w="2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987EE0">
              <w:rPr>
                <w:color w:val="000000"/>
                <w:szCs w:val="28"/>
              </w:rPr>
              <w:t>к бюджетному прогнозу</w:t>
            </w:r>
          </w:p>
        </w:tc>
      </w:tr>
      <w:tr w:rsidR="00987EE0" w:rsidRPr="00987EE0" w:rsidTr="006971E5">
        <w:trPr>
          <w:trHeight w:val="375"/>
        </w:trPr>
        <w:tc>
          <w:tcPr>
            <w:tcW w:w="2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987EE0">
              <w:rPr>
                <w:color w:val="000000"/>
                <w:szCs w:val="28"/>
              </w:rPr>
              <w:t>Курской области на период до 2035 года</w:t>
            </w:r>
          </w:p>
        </w:tc>
      </w:tr>
      <w:tr w:rsidR="00987EE0" w:rsidRPr="00987EE0" w:rsidTr="006971E5">
        <w:trPr>
          <w:trHeight w:val="300"/>
        </w:trPr>
        <w:tc>
          <w:tcPr>
            <w:tcW w:w="2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30"/>
                <w:szCs w:val="30"/>
              </w:rPr>
            </w:pP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30"/>
                <w:szCs w:val="30"/>
              </w:rPr>
            </w:pPr>
          </w:p>
        </w:tc>
        <w:tc>
          <w:tcPr>
            <w:tcW w:w="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30"/>
                <w:szCs w:val="30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87EE0" w:rsidRPr="00987EE0" w:rsidTr="006971E5">
        <w:trPr>
          <w:trHeight w:val="450"/>
        </w:trPr>
        <w:tc>
          <w:tcPr>
            <w:tcW w:w="15735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 w:rsidRPr="00987EE0">
              <w:rPr>
                <w:b/>
                <w:bCs/>
                <w:color w:val="000000"/>
                <w:sz w:val="30"/>
                <w:szCs w:val="30"/>
              </w:rPr>
              <w:t>Прогноз основных параметров консолидированного бюджета Курской области на период до 2035 года</w:t>
            </w:r>
          </w:p>
        </w:tc>
      </w:tr>
      <w:tr w:rsidR="00987EE0" w:rsidRPr="00987EE0" w:rsidTr="006971E5">
        <w:trPr>
          <w:trHeight w:val="300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EE0" w:rsidRPr="00987EE0" w:rsidRDefault="00987EE0" w:rsidP="00987EE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7EE0" w:rsidRPr="00987EE0" w:rsidTr="006971E5">
        <w:trPr>
          <w:trHeight w:val="315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14177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Период прогнозирования</w:t>
            </w:r>
          </w:p>
        </w:tc>
      </w:tr>
      <w:tr w:rsidR="00987EE0" w:rsidRPr="00987EE0" w:rsidTr="006971E5">
        <w:trPr>
          <w:trHeight w:val="315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EE0" w:rsidRPr="00024BF1" w:rsidRDefault="00987EE0" w:rsidP="00987EE0">
            <w:pPr>
              <w:spacing w:line="240" w:lineRule="auto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2022 год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2030год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2031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2032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2033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2034 год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2035 год</w:t>
            </w:r>
          </w:p>
        </w:tc>
      </w:tr>
      <w:tr w:rsidR="00987EE0" w:rsidRPr="00987EE0" w:rsidTr="006971E5">
        <w:trPr>
          <w:trHeight w:val="315"/>
        </w:trPr>
        <w:tc>
          <w:tcPr>
            <w:tcW w:w="15735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Консолидированный бюджет Курской области (базовый вариант)</w:t>
            </w:r>
          </w:p>
        </w:tc>
      </w:tr>
      <w:tr w:rsidR="00987EE0" w:rsidRPr="00987EE0" w:rsidTr="006971E5">
        <w:trPr>
          <w:trHeight w:val="31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Доходы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112 884,7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99 777,5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90 560,0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91 735,5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87 048,4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90 461,5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92 905,0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96 653,2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99 495,9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103 448,0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107 139,7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111 429,2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115 584,2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120 427,5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125 811,3</w:t>
            </w:r>
          </w:p>
        </w:tc>
      </w:tr>
      <w:tr w:rsidR="00987EE0" w:rsidRPr="00987EE0" w:rsidTr="006971E5">
        <w:trPr>
          <w:trHeight w:val="31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в процентах к ВРП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16,4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13,4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11,3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10,7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9,6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9,1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8,9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8,8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8,6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8,5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8,3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8,2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7,9</w:t>
            </w:r>
          </w:p>
        </w:tc>
      </w:tr>
      <w:tr w:rsidR="00987EE0" w:rsidRPr="00987EE0" w:rsidTr="006971E5">
        <w:trPr>
          <w:trHeight w:val="31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101 419,4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117 429,5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99 999,5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97 806,9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92 109,7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92 482,6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95 628,9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99 436,7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102 880,8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106 895,8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110 622,2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114 957,8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119 198,1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124 178,5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129 663,3</w:t>
            </w:r>
          </w:p>
        </w:tc>
      </w:tr>
      <w:tr w:rsidR="00987EE0" w:rsidRPr="00987EE0" w:rsidTr="006971E5">
        <w:trPr>
          <w:trHeight w:val="31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в процентах к ВРП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14,8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15,7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12,5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11,4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10,1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9,3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9,2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9,0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8,9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8,7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8,6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8,4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8,3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8,1</w:t>
            </w:r>
          </w:p>
        </w:tc>
      </w:tr>
      <w:tr w:rsidR="00987EE0" w:rsidRPr="00987EE0" w:rsidTr="006971E5">
        <w:trPr>
          <w:trHeight w:val="31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Дефицит</w:t>
            </w:r>
            <w:proofErr w:type="gramStart"/>
            <w:r w:rsidRPr="00024BF1">
              <w:rPr>
                <w:b/>
                <w:bCs/>
                <w:color w:val="000000"/>
                <w:sz w:val="18"/>
                <w:szCs w:val="18"/>
              </w:rPr>
              <w:t xml:space="preserve"> (-) / </w:t>
            </w:r>
            <w:proofErr w:type="spellStart"/>
            <w:proofErr w:type="gramEnd"/>
            <w:r w:rsidRPr="00024BF1">
              <w:rPr>
                <w:b/>
                <w:bCs/>
                <w:color w:val="000000"/>
                <w:sz w:val="18"/>
                <w:szCs w:val="18"/>
              </w:rPr>
              <w:t>Профицит</w:t>
            </w:r>
            <w:proofErr w:type="spellEnd"/>
            <w:r w:rsidRPr="00024BF1">
              <w:rPr>
                <w:b/>
                <w:bCs/>
                <w:color w:val="000000"/>
                <w:sz w:val="18"/>
                <w:szCs w:val="18"/>
              </w:rPr>
              <w:t xml:space="preserve"> (+)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11 465,3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-17 652,0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-9 439,5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-6 071,4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-5 061,3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-2 021,1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-2 723,9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-2 783,5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-3 384,9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-3 447,8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-3 482,5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-3 528,6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-3 613,9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-3 751,0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-3 852,0</w:t>
            </w:r>
          </w:p>
        </w:tc>
      </w:tr>
      <w:tr w:rsidR="00987EE0" w:rsidRPr="00987EE0" w:rsidTr="006971E5">
        <w:trPr>
          <w:trHeight w:val="31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в процентах к ВРП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1,7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-2,4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-1,2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-0,7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0,6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0,2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0,3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0,3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0,3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0,3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0,3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0,3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-0,3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-0,2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0,2</w:t>
            </w:r>
          </w:p>
        </w:tc>
      </w:tr>
      <w:tr w:rsidR="00987EE0" w:rsidRPr="00987EE0" w:rsidTr="006971E5">
        <w:trPr>
          <w:trHeight w:val="315"/>
        </w:trPr>
        <w:tc>
          <w:tcPr>
            <w:tcW w:w="15735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Консолидированный бюджет Курской области (консервативный вариант)</w:t>
            </w:r>
          </w:p>
        </w:tc>
      </w:tr>
      <w:tr w:rsidR="00987EE0" w:rsidRPr="00987EE0" w:rsidTr="006971E5">
        <w:trPr>
          <w:trHeight w:val="31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Доходы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112 884,7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99 777,5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89 652,8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90 222,1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85 187,3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87 812,3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89 996,5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93 036,3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95 603,8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98 887,2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102 171,7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106 035,0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109 736,1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114 055,3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118 848,7</w:t>
            </w:r>
          </w:p>
        </w:tc>
      </w:tr>
      <w:tr w:rsidR="00987EE0" w:rsidRPr="00987EE0" w:rsidTr="006971E5">
        <w:trPr>
          <w:trHeight w:val="31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в процентах к ВРП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16,4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13,4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11,1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10,3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9,1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8,8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8,6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8,4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8,2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8,0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7,7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7,6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7,4</w:t>
            </w:r>
          </w:p>
        </w:tc>
      </w:tr>
      <w:tr w:rsidR="00987EE0" w:rsidRPr="00987EE0" w:rsidTr="006971E5">
        <w:trPr>
          <w:trHeight w:val="31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101 419,4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117 429,5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98 395,9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96 078,1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90 521,3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89 735,4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92 420,4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95 571,8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98 632,7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102 010,0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105 342,2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109 347,6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113 104,0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117 548,3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122 402,7</w:t>
            </w:r>
          </w:p>
        </w:tc>
      </w:tr>
      <w:tr w:rsidR="00987EE0" w:rsidRPr="00987EE0" w:rsidTr="006971E5">
        <w:trPr>
          <w:trHeight w:val="31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в процентах к ВРП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14,8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15,7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12,2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11,0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9,7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9,0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8,8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8,6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8,5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8,3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8,0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7,8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7,6</w:t>
            </w:r>
          </w:p>
        </w:tc>
      </w:tr>
      <w:tr w:rsidR="00987EE0" w:rsidRPr="00987EE0" w:rsidTr="006971E5">
        <w:trPr>
          <w:trHeight w:val="31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Дефицит</w:t>
            </w:r>
            <w:proofErr w:type="gramStart"/>
            <w:r w:rsidRPr="00024BF1">
              <w:rPr>
                <w:b/>
                <w:bCs/>
                <w:color w:val="000000"/>
                <w:sz w:val="18"/>
                <w:szCs w:val="18"/>
              </w:rPr>
              <w:t xml:space="preserve"> (-) / </w:t>
            </w:r>
            <w:proofErr w:type="spellStart"/>
            <w:proofErr w:type="gramEnd"/>
            <w:r w:rsidRPr="00024BF1">
              <w:rPr>
                <w:b/>
                <w:bCs/>
                <w:color w:val="000000"/>
                <w:sz w:val="18"/>
                <w:szCs w:val="18"/>
              </w:rPr>
              <w:t>Профицит</w:t>
            </w:r>
            <w:proofErr w:type="spellEnd"/>
            <w:r w:rsidRPr="00024BF1">
              <w:rPr>
                <w:b/>
                <w:bCs/>
                <w:color w:val="000000"/>
                <w:sz w:val="18"/>
                <w:szCs w:val="18"/>
              </w:rPr>
              <w:t xml:space="preserve"> (+)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11 465,3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-17 652,0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-8 743,1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-5 856,0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-5 334,0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-1 923,1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-2 423,9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-2 535,5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-3 028,9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-3 122,8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-3 170,5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-3 312,6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-3 367,9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-3 493,0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24BF1">
              <w:rPr>
                <w:b/>
                <w:bCs/>
                <w:sz w:val="18"/>
                <w:szCs w:val="18"/>
              </w:rPr>
              <w:t>-3 554,0</w:t>
            </w:r>
          </w:p>
        </w:tc>
      </w:tr>
      <w:tr w:rsidR="00987EE0" w:rsidRPr="00987EE0" w:rsidTr="006971E5">
        <w:trPr>
          <w:trHeight w:val="31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в процентах к ВРП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1,7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-2,4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-1,1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0,7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0,6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0,2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0,2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0,2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0,3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0,3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0,2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0,2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-0,2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-0,2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EE0" w:rsidRPr="00024BF1" w:rsidRDefault="00987EE0" w:rsidP="00987E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4BF1">
              <w:rPr>
                <w:sz w:val="18"/>
                <w:szCs w:val="18"/>
              </w:rPr>
              <w:t>0,2</w:t>
            </w:r>
          </w:p>
        </w:tc>
      </w:tr>
    </w:tbl>
    <w:p w:rsidR="00987EE0" w:rsidRDefault="00987EE0" w:rsidP="004F483D">
      <w:pPr>
        <w:spacing w:line="240" w:lineRule="auto"/>
        <w:ind w:firstLine="709"/>
        <w:rPr>
          <w:szCs w:val="28"/>
        </w:rPr>
      </w:pPr>
    </w:p>
    <w:p w:rsidR="00024BF1" w:rsidRDefault="00024BF1" w:rsidP="004F483D">
      <w:pPr>
        <w:spacing w:line="240" w:lineRule="auto"/>
        <w:ind w:firstLine="709"/>
        <w:rPr>
          <w:szCs w:val="28"/>
        </w:rPr>
      </w:pPr>
    </w:p>
    <w:p w:rsidR="00024BF1" w:rsidRDefault="00024BF1" w:rsidP="004F483D">
      <w:pPr>
        <w:spacing w:line="240" w:lineRule="auto"/>
        <w:ind w:firstLine="709"/>
        <w:rPr>
          <w:szCs w:val="28"/>
        </w:rPr>
      </w:pPr>
    </w:p>
    <w:p w:rsidR="00024BF1" w:rsidRDefault="00024BF1" w:rsidP="004F483D">
      <w:pPr>
        <w:spacing w:line="240" w:lineRule="auto"/>
        <w:ind w:firstLine="709"/>
        <w:rPr>
          <w:szCs w:val="28"/>
        </w:rPr>
      </w:pPr>
    </w:p>
    <w:p w:rsidR="00024BF1" w:rsidRDefault="00024BF1" w:rsidP="004F483D">
      <w:pPr>
        <w:spacing w:line="240" w:lineRule="auto"/>
        <w:ind w:firstLine="709"/>
        <w:rPr>
          <w:szCs w:val="28"/>
        </w:rPr>
      </w:pPr>
    </w:p>
    <w:tbl>
      <w:tblPr>
        <w:tblW w:w="150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9"/>
        <w:gridCol w:w="936"/>
        <w:gridCol w:w="936"/>
        <w:gridCol w:w="884"/>
        <w:gridCol w:w="884"/>
        <w:gridCol w:w="884"/>
        <w:gridCol w:w="884"/>
        <w:gridCol w:w="884"/>
        <w:gridCol w:w="884"/>
        <w:gridCol w:w="936"/>
        <w:gridCol w:w="936"/>
        <w:gridCol w:w="936"/>
        <w:gridCol w:w="936"/>
        <w:gridCol w:w="936"/>
        <w:gridCol w:w="936"/>
        <w:gridCol w:w="975"/>
      </w:tblGrid>
      <w:tr w:rsidR="00024BF1" w:rsidRPr="00024BF1" w:rsidTr="00024BF1">
        <w:trPr>
          <w:trHeight w:val="177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1" w:name="RANGE!A1:P48"/>
            <w:bookmarkEnd w:id="1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84E" w:rsidRDefault="007A184E" w:rsidP="00024BF1">
            <w:pPr>
              <w:spacing w:line="240" w:lineRule="auto"/>
              <w:jc w:val="center"/>
              <w:rPr>
                <w:color w:val="000000"/>
                <w:szCs w:val="40"/>
              </w:rPr>
            </w:pPr>
          </w:p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Cs w:val="40"/>
              </w:rPr>
            </w:pPr>
            <w:r w:rsidRPr="00024BF1">
              <w:rPr>
                <w:color w:val="000000"/>
                <w:szCs w:val="40"/>
              </w:rPr>
              <w:t>Приложение № 3</w:t>
            </w:r>
          </w:p>
        </w:tc>
      </w:tr>
      <w:tr w:rsidR="00024BF1" w:rsidRPr="00024BF1" w:rsidTr="00024BF1">
        <w:trPr>
          <w:trHeight w:val="28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к</w:t>
            </w:r>
            <w:r w:rsidRPr="00024BF1">
              <w:rPr>
                <w:color w:val="000000"/>
                <w:szCs w:val="40"/>
              </w:rPr>
              <w:t xml:space="preserve"> бю</w:t>
            </w:r>
            <w:r>
              <w:rPr>
                <w:color w:val="000000"/>
                <w:szCs w:val="40"/>
              </w:rPr>
              <w:t>д</w:t>
            </w:r>
            <w:r w:rsidRPr="00024BF1">
              <w:rPr>
                <w:color w:val="000000"/>
                <w:szCs w:val="40"/>
              </w:rPr>
              <w:t>жетному прогнозу</w:t>
            </w:r>
          </w:p>
        </w:tc>
      </w:tr>
      <w:tr w:rsidR="00024BF1" w:rsidRPr="00024BF1" w:rsidTr="00024BF1">
        <w:trPr>
          <w:trHeight w:val="243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Cs w:val="40"/>
              </w:rPr>
            </w:pPr>
            <w:r w:rsidRPr="00024BF1">
              <w:rPr>
                <w:color w:val="000000"/>
                <w:szCs w:val="40"/>
              </w:rPr>
              <w:t>Курской области на период до 2035 года</w:t>
            </w:r>
          </w:p>
        </w:tc>
      </w:tr>
      <w:tr w:rsidR="00024BF1" w:rsidRPr="00024BF1" w:rsidTr="00024BF1">
        <w:trPr>
          <w:trHeight w:val="293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24BF1" w:rsidRPr="00024BF1" w:rsidTr="00024BF1">
        <w:trPr>
          <w:trHeight w:val="675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Cs w:val="28"/>
              </w:rPr>
            </w:pPr>
            <w:r w:rsidRPr="00024BF1">
              <w:rPr>
                <w:b/>
                <w:bCs/>
                <w:color w:val="000000"/>
                <w:szCs w:val="28"/>
              </w:rPr>
              <w:t>Прогноз основных параметров бюджетов бюджетной системы Курской области на период до 2035 года по базовому варианту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Cs w:val="28"/>
              </w:rPr>
            </w:pPr>
          </w:p>
        </w:tc>
      </w:tr>
      <w:tr w:rsidR="00024BF1" w:rsidRPr="00024BF1" w:rsidTr="00024BF1">
        <w:trPr>
          <w:trHeight w:val="315"/>
        </w:trPr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</w:t>
            </w:r>
            <w:r w:rsidRPr="00024BF1">
              <w:rPr>
                <w:color w:val="000000"/>
                <w:sz w:val="24"/>
                <w:szCs w:val="24"/>
              </w:rPr>
              <w:t>(млн. руб.)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24BF1" w:rsidRPr="00024BF1" w:rsidTr="00024BF1">
        <w:trPr>
          <w:trHeight w:val="375"/>
        </w:trPr>
        <w:tc>
          <w:tcPr>
            <w:tcW w:w="161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13411" w:type="dxa"/>
            <w:gridSpan w:val="15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24BF1">
              <w:rPr>
                <w:b/>
                <w:color w:val="000000"/>
                <w:sz w:val="18"/>
                <w:szCs w:val="18"/>
              </w:rPr>
              <w:t>Период прогнозирования</w:t>
            </w:r>
          </w:p>
        </w:tc>
      </w:tr>
      <w:tr w:rsidR="00024BF1" w:rsidRPr="00024BF1" w:rsidTr="00024BF1">
        <w:trPr>
          <w:trHeight w:val="375"/>
        </w:trPr>
        <w:tc>
          <w:tcPr>
            <w:tcW w:w="1615" w:type="dxa"/>
            <w:vMerge/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24BF1">
              <w:rPr>
                <w:b/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24BF1">
              <w:rPr>
                <w:b/>
                <w:color w:val="000000"/>
                <w:sz w:val="18"/>
                <w:szCs w:val="18"/>
              </w:rPr>
              <w:t>2022 год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24BF1">
              <w:rPr>
                <w:b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24BF1">
              <w:rPr>
                <w:b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24BF1">
              <w:rPr>
                <w:b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24BF1">
              <w:rPr>
                <w:b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24BF1">
              <w:rPr>
                <w:b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24BF1">
              <w:rPr>
                <w:b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24BF1">
              <w:rPr>
                <w:b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24BF1">
              <w:rPr>
                <w:b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24BF1">
              <w:rPr>
                <w:b/>
                <w:color w:val="000000"/>
                <w:sz w:val="18"/>
                <w:szCs w:val="18"/>
              </w:rPr>
              <w:t>2031 год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24BF1">
              <w:rPr>
                <w:b/>
                <w:color w:val="000000"/>
                <w:sz w:val="18"/>
                <w:szCs w:val="18"/>
              </w:rPr>
              <w:t>2032 год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24BF1">
              <w:rPr>
                <w:b/>
                <w:color w:val="000000"/>
                <w:sz w:val="18"/>
                <w:szCs w:val="18"/>
              </w:rPr>
              <w:t>2033 год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24BF1">
              <w:rPr>
                <w:b/>
                <w:color w:val="000000"/>
                <w:sz w:val="18"/>
                <w:szCs w:val="18"/>
              </w:rPr>
              <w:t>2034 год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24BF1">
              <w:rPr>
                <w:b/>
                <w:color w:val="000000"/>
                <w:sz w:val="18"/>
                <w:szCs w:val="18"/>
              </w:rPr>
              <w:t>2035 год</w:t>
            </w:r>
          </w:p>
        </w:tc>
      </w:tr>
      <w:tr w:rsidR="00024BF1" w:rsidRPr="00024BF1" w:rsidTr="00024BF1">
        <w:trPr>
          <w:trHeight w:val="375"/>
        </w:trPr>
        <w:tc>
          <w:tcPr>
            <w:tcW w:w="14051" w:type="dxa"/>
            <w:gridSpan w:val="15"/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Консолидированный бюджет Курской области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24BF1" w:rsidRPr="00024BF1" w:rsidTr="00024BF1">
        <w:trPr>
          <w:trHeight w:val="375"/>
        </w:trPr>
        <w:tc>
          <w:tcPr>
            <w:tcW w:w="1615" w:type="dxa"/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Доходы, всего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112 884,7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99 777,5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90 560,0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91 735,5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87 048,4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90 461,5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92 905,0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96 653,2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99 495,9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103 448,0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107 139,7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111 429,2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115 584,2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120 427,5</w:t>
            </w:r>
          </w:p>
        </w:tc>
        <w:tc>
          <w:tcPr>
            <w:tcW w:w="975" w:type="dxa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125 811,3</w:t>
            </w:r>
          </w:p>
        </w:tc>
      </w:tr>
      <w:tr w:rsidR="00024BF1" w:rsidRPr="00024BF1" w:rsidTr="00024BF1">
        <w:trPr>
          <w:trHeight w:val="690"/>
        </w:trPr>
        <w:tc>
          <w:tcPr>
            <w:tcW w:w="1615" w:type="dxa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Налоговые и н</w:t>
            </w: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е</w:t>
            </w: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налоговые доходы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84 309,9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70 216,2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74 746,2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79 381,1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81 707,0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84 959,9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87 238,3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90 816,5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93 484,1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97 255,9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100 761,8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104 860,0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108 817,9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113 458,2</w:t>
            </w:r>
          </w:p>
        </w:tc>
        <w:tc>
          <w:tcPr>
            <w:tcW w:w="975" w:type="dxa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118 632,9</w:t>
            </w:r>
          </w:p>
        </w:tc>
      </w:tr>
      <w:tr w:rsidR="00024BF1" w:rsidRPr="00024BF1" w:rsidTr="00024BF1">
        <w:trPr>
          <w:trHeight w:val="360"/>
        </w:trPr>
        <w:tc>
          <w:tcPr>
            <w:tcW w:w="1615" w:type="dxa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Налоговые дох</w:t>
            </w:r>
            <w:r w:rsidRPr="00024BF1">
              <w:rPr>
                <w:color w:val="000000"/>
                <w:sz w:val="18"/>
                <w:szCs w:val="18"/>
              </w:rPr>
              <w:t>о</w:t>
            </w:r>
            <w:r w:rsidRPr="00024BF1">
              <w:rPr>
                <w:color w:val="000000"/>
                <w:sz w:val="18"/>
                <w:szCs w:val="18"/>
              </w:rPr>
              <w:t>ды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79 289,5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65 768,0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71 957,1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76 592,6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78 927,7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82 173,0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84 442,7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88 005,8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90 658,1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94 409,8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97 917,7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101 987,5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105 916,7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110 526,1</w:t>
            </w:r>
          </w:p>
        </w:tc>
        <w:tc>
          <w:tcPr>
            <w:tcW w:w="975" w:type="dxa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115 668,0</w:t>
            </w:r>
          </w:p>
        </w:tc>
      </w:tr>
      <w:tr w:rsidR="00024BF1" w:rsidRPr="00024BF1" w:rsidTr="00024BF1">
        <w:trPr>
          <w:trHeight w:val="450"/>
        </w:trPr>
        <w:tc>
          <w:tcPr>
            <w:tcW w:w="1615" w:type="dxa"/>
            <w:shd w:val="clear" w:color="000000" w:fill="FFFFFF"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i/>
                <w:iCs/>
                <w:color w:val="000000"/>
                <w:sz w:val="18"/>
                <w:szCs w:val="18"/>
              </w:rPr>
              <w:t>налог на прибыль организаций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39 345,3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21 262,3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25 050,5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27 536,9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28 165,7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29 207,8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29 207,8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30 230,1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30 230,1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31 046,3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31 356,8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31 983,9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32 175,8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32 658,5</w:t>
            </w:r>
          </w:p>
        </w:tc>
        <w:tc>
          <w:tcPr>
            <w:tcW w:w="975" w:type="dxa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33 311,6</w:t>
            </w:r>
          </w:p>
        </w:tc>
      </w:tr>
      <w:tr w:rsidR="00024BF1" w:rsidRPr="00024BF1" w:rsidTr="00024BF1">
        <w:trPr>
          <w:trHeight w:val="420"/>
        </w:trPr>
        <w:tc>
          <w:tcPr>
            <w:tcW w:w="1615" w:type="dxa"/>
            <w:shd w:val="clear" w:color="000000" w:fill="FFFFFF"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22 413,8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24 545,5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26 279,0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28 058,3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29 597,9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31 533,9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33 597,5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35 863,6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38 318,9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40 981,4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43 911,0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47 051,2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50 510,4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54 325,4</w:t>
            </w:r>
          </w:p>
        </w:tc>
        <w:tc>
          <w:tcPr>
            <w:tcW w:w="975" w:type="dxa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58 483,8</w:t>
            </w:r>
          </w:p>
        </w:tc>
      </w:tr>
      <w:tr w:rsidR="00024BF1" w:rsidRPr="00024BF1" w:rsidTr="00024BF1">
        <w:trPr>
          <w:trHeight w:val="435"/>
        </w:trPr>
        <w:tc>
          <w:tcPr>
            <w:tcW w:w="1615" w:type="dxa"/>
            <w:shd w:val="clear" w:color="000000" w:fill="FFFFFF"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i/>
                <w:iCs/>
                <w:color w:val="000000"/>
                <w:sz w:val="18"/>
                <w:szCs w:val="18"/>
              </w:rPr>
              <w:t xml:space="preserve">акцизы 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5 405,8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5 649,5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5 407,6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5 575,1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5 600,9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5 600,9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5 600,9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5 600,9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5 600,9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5 600,9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5 600,9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5 600,9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5 600,9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5 600,9</w:t>
            </w:r>
          </w:p>
        </w:tc>
        <w:tc>
          <w:tcPr>
            <w:tcW w:w="975" w:type="dxa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5 600,9</w:t>
            </w:r>
          </w:p>
        </w:tc>
      </w:tr>
      <w:tr w:rsidR="00024BF1" w:rsidRPr="00024BF1" w:rsidTr="00024BF1">
        <w:trPr>
          <w:trHeight w:val="525"/>
        </w:trPr>
        <w:tc>
          <w:tcPr>
            <w:tcW w:w="1615" w:type="dxa"/>
            <w:shd w:val="clear" w:color="000000" w:fill="FFFFFF"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i/>
                <w:iCs/>
                <w:color w:val="000000"/>
                <w:sz w:val="18"/>
                <w:szCs w:val="18"/>
              </w:rPr>
              <w:t>налог на имущ</w:t>
            </w:r>
            <w:r w:rsidRPr="00024BF1">
              <w:rPr>
                <w:i/>
                <w:iCs/>
                <w:color w:val="000000"/>
                <w:sz w:val="18"/>
                <w:szCs w:val="18"/>
              </w:rPr>
              <w:t>е</w:t>
            </w:r>
            <w:r w:rsidRPr="00024BF1">
              <w:rPr>
                <w:i/>
                <w:iCs/>
                <w:color w:val="000000"/>
                <w:sz w:val="18"/>
                <w:szCs w:val="18"/>
              </w:rPr>
              <w:t>ство организаций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4 278,7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4 749,8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4 754,2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4 754,2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4 754,2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4 754,2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4 754,2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4 754,2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4 754,2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4 754,2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4 754,2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4 754,2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4 754,2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4 754,2</w:t>
            </w:r>
          </w:p>
        </w:tc>
        <w:tc>
          <w:tcPr>
            <w:tcW w:w="975" w:type="dxa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4 754,2</w:t>
            </w:r>
          </w:p>
        </w:tc>
      </w:tr>
      <w:tr w:rsidR="00024BF1" w:rsidRPr="00024BF1" w:rsidTr="00024BF1">
        <w:trPr>
          <w:trHeight w:val="450"/>
        </w:trPr>
        <w:tc>
          <w:tcPr>
            <w:tcW w:w="1615" w:type="dxa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Неналоговые д</w:t>
            </w:r>
            <w:r w:rsidRPr="00024BF1">
              <w:rPr>
                <w:color w:val="000000"/>
                <w:sz w:val="18"/>
                <w:szCs w:val="18"/>
              </w:rPr>
              <w:t>о</w:t>
            </w:r>
            <w:r w:rsidRPr="00024BF1">
              <w:rPr>
                <w:color w:val="000000"/>
                <w:sz w:val="18"/>
                <w:szCs w:val="18"/>
              </w:rPr>
              <w:t>ходы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5 020,4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4 448,2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2 789,1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2 788,5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2 779,3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2 786,9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2 795,6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2 810,7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2 826,0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2 846,1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2 844,1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2 872,5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2 901,2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2 932,1</w:t>
            </w:r>
          </w:p>
        </w:tc>
        <w:tc>
          <w:tcPr>
            <w:tcW w:w="975" w:type="dxa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2 964,9</w:t>
            </w:r>
          </w:p>
        </w:tc>
      </w:tr>
      <w:tr w:rsidR="00024BF1" w:rsidRPr="00024BF1" w:rsidTr="00024BF1">
        <w:trPr>
          <w:trHeight w:val="465"/>
        </w:trPr>
        <w:tc>
          <w:tcPr>
            <w:tcW w:w="1615" w:type="dxa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28 574,8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29 561,3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15 813,8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12 354,4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5 341,4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5 501,6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5 666,7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5 836,7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6 011,8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6 192,1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6 377,9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6 569,2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6 766,3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6 969,3</w:t>
            </w:r>
          </w:p>
        </w:tc>
        <w:tc>
          <w:tcPr>
            <w:tcW w:w="975" w:type="dxa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7 178,4</w:t>
            </w:r>
          </w:p>
        </w:tc>
      </w:tr>
      <w:tr w:rsidR="00024BF1" w:rsidRPr="00024BF1" w:rsidTr="00024BF1">
        <w:trPr>
          <w:trHeight w:val="420"/>
        </w:trPr>
        <w:tc>
          <w:tcPr>
            <w:tcW w:w="1615" w:type="dxa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дотации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6 150,3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5 156,7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1 242,9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5" w:type="dxa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24BF1" w:rsidRPr="00024BF1" w:rsidTr="00024BF1">
        <w:trPr>
          <w:trHeight w:val="375"/>
        </w:trPr>
        <w:tc>
          <w:tcPr>
            <w:tcW w:w="1615" w:type="dxa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субсидии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9 045,5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13 873,6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10 592,8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9 983,6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2 801,7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2 885,8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2 972,3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3 061,5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3 153,3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3 247,9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3 345,4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3 445,7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3 549,1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3 655,6</w:t>
            </w:r>
          </w:p>
        </w:tc>
        <w:tc>
          <w:tcPr>
            <w:tcW w:w="975" w:type="dxa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3 765,3</w:t>
            </w:r>
          </w:p>
        </w:tc>
      </w:tr>
      <w:tr w:rsidR="00024BF1" w:rsidRPr="00024BF1" w:rsidTr="00024BF1">
        <w:trPr>
          <w:trHeight w:val="390"/>
        </w:trPr>
        <w:tc>
          <w:tcPr>
            <w:tcW w:w="1615" w:type="dxa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субвенции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3 965,3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3 169,5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1 446,5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1 480,6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1 649,5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1 699,0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1 750,0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3 061,5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1 856,5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1 912,2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1 969,6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2 028,7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2 089,5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2 152,2</w:t>
            </w:r>
          </w:p>
        </w:tc>
        <w:tc>
          <w:tcPr>
            <w:tcW w:w="975" w:type="dxa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2 216,8</w:t>
            </w:r>
          </w:p>
        </w:tc>
      </w:tr>
      <w:tr w:rsidR="00024BF1" w:rsidRPr="00024BF1" w:rsidTr="00024BF1">
        <w:trPr>
          <w:trHeight w:val="510"/>
        </w:trPr>
        <w:tc>
          <w:tcPr>
            <w:tcW w:w="1615" w:type="dxa"/>
            <w:shd w:val="clear" w:color="000000" w:fill="FFFFFF"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lastRenderedPageBreak/>
              <w:t>иные межбю</w:t>
            </w:r>
            <w:r w:rsidRPr="00024BF1">
              <w:rPr>
                <w:color w:val="000000"/>
                <w:sz w:val="18"/>
                <w:szCs w:val="18"/>
              </w:rPr>
              <w:t>д</w:t>
            </w:r>
            <w:r w:rsidRPr="00024BF1">
              <w:rPr>
                <w:color w:val="000000"/>
                <w:sz w:val="18"/>
                <w:szCs w:val="18"/>
              </w:rPr>
              <w:t>жетные трансфе</w:t>
            </w:r>
            <w:r w:rsidRPr="00024BF1">
              <w:rPr>
                <w:color w:val="000000"/>
                <w:sz w:val="18"/>
                <w:szCs w:val="18"/>
              </w:rPr>
              <w:t>р</w:t>
            </w:r>
            <w:r w:rsidRPr="00024BF1">
              <w:rPr>
                <w:color w:val="000000"/>
                <w:sz w:val="18"/>
                <w:szCs w:val="18"/>
              </w:rPr>
              <w:t>ты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8 760,3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6 755,0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2 431,3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890,2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890,2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916,9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944,4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1 802,5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1 001,9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1 032,0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1 062,9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1 094,8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1 127,7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1 161,5</w:t>
            </w:r>
          </w:p>
        </w:tc>
        <w:tc>
          <w:tcPr>
            <w:tcW w:w="975" w:type="dxa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1 196,4</w:t>
            </w:r>
          </w:p>
        </w:tc>
      </w:tr>
      <w:tr w:rsidR="00024BF1" w:rsidRPr="00024BF1" w:rsidTr="00024BF1">
        <w:trPr>
          <w:trHeight w:val="780"/>
        </w:trPr>
        <w:tc>
          <w:tcPr>
            <w:tcW w:w="1615" w:type="dxa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прочие безво</w:t>
            </w:r>
            <w:r w:rsidRPr="00024BF1">
              <w:rPr>
                <w:color w:val="000000"/>
                <w:sz w:val="18"/>
                <w:szCs w:val="18"/>
              </w:rPr>
              <w:t>з</w:t>
            </w:r>
            <w:r w:rsidRPr="00024BF1">
              <w:rPr>
                <w:color w:val="000000"/>
                <w:sz w:val="18"/>
                <w:szCs w:val="18"/>
              </w:rPr>
              <w:t>мездные посту</w:t>
            </w:r>
            <w:r w:rsidRPr="00024BF1">
              <w:rPr>
                <w:color w:val="000000"/>
                <w:sz w:val="18"/>
                <w:szCs w:val="18"/>
              </w:rPr>
              <w:t>п</w:t>
            </w:r>
            <w:r w:rsidRPr="00024BF1">
              <w:rPr>
                <w:color w:val="000000"/>
                <w:sz w:val="18"/>
                <w:szCs w:val="18"/>
              </w:rPr>
              <w:t xml:space="preserve">ления 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5,3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972,7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5" w:type="dxa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24BF1" w:rsidRPr="00024BF1" w:rsidTr="00024BF1">
        <w:trPr>
          <w:trHeight w:val="375"/>
        </w:trPr>
        <w:tc>
          <w:tcPr>
            <w:tcW w:w="1615" w:type="dxa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Расходы, всего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101 419,4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117 429,5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99 999,5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97 806,9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92 109,7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92 482,6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95 628,9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99 436,7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102 880,8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106 895,8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110 622,2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114 957,8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119 198,1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124 178,5</w:t>
            </w:r>
          </w:p>
        </w:tc>
        <w:tc>
          <w:tcPr>
            <w:tcW w:w="975" w:type="dxa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129 663,3</w:t>
            </w:r>
          </w:p>
        </w:tc>
      </w:tr>
      <w:tr w:rsidR="00024BF1" w:rsidRPr="00024BF1" w:rsidTr="00024BF1">
        <w:trPr>
          <w:trHeight w:val="375"/>
        </w:trPr>
        <w:tc>
          <w:tcPr>
            <w:tcW w:w="1615" w:type="dxa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Дефицит</w:t>
            </w:r>
            <w:proofErr w:type="gramStart"/>
            <w:r w:rsidRPr="00024BF1">
              <w:rPr>
                <w:b/>
                <w:bCs/>
                <w:color w:val="000000"/>
                <w:sz w:val="18"/>
                <w:szCs w:val="18"/>
              </w:rPr>
              <w:t xml:space="preserve"> (-) / </w:t>
            </w:r>
            <w:proofErr w:type="spellStart"/>
            <w:proofErr w:type="gramEnd"/>
            <w:r w:rsidRPr="00024BF1">
              <w:rPr>
                <w:b/>
                <w:bCs/>
                <w:color w:val="000000"/>
                <w:sz w:val="18"/>
                <w:szCs w:val="18"/>
              </w:rPr>
              <w:t>Профицит</w:t>
            </w:r>
            <w:proofErr w:type="spellEnd"/>
            <w:r w:rsidRPr="00024BF1">
              <w:rPr>
                <w:b/>
                <w:bCs/>
                <w:color w:val="000000"/>
                <w:sz w:val="18"/>
                <w:szCs w:val="18"/>
              </w:rPr>
              <w:t xml:space="preserve"> (+)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11 465,3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-17 652,0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-9 439,5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-6 071,4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-5 061,3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-2 021,1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-2 723,9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-2 783,5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-3 384,9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-3 447,8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-3 482,5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-3 528,6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-3 613,9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-3 751,0</w:t>
            </w:r>
          </w:p>
        </w:tc>
        <w:tc>
          <w:tcPr>
            <w:tcW w:w="975" w:type="dxa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-3 852,0</w:t>
            </w:r>
          </w:p>
        </w:tc>
      </w:tr>
      <w:tr w:rsidR="00024BF1" w:rsidRPr="00024BF1" w:rsidTr="00024BF1">
        <w:trPr>
          <w:trHeight w:val="375"/>
        </w:trPr>
        <w:tc>
          <w:tcPr>
            <w:tcW w:w="14051" w:type="dxa"/>
            <w:gridSpan w:val="15"/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24BF1" w:rsidRPr="00024BF1" w:rsidTr="00024BF1">
        <w:trPr>
          <w:trHeight w:val="375"/>
        </w:trPr>
        <w:tc>
          <w:tcPr>
            <w:tcW w:w="1615" w:type="dxa"/>
            <w:shd w:val="clear" w:color="auto" w:fill="auto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Доходы, всего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97 335,6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85 631,4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76 005,4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76 806,3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71 575,5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74 286,1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75 977,4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78 897,2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80 842,6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83 819,0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86 458,9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89 591,2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92 474,4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95 916,3</w:t>
            </w:r>
          </w:p>
        </w:tc>
        <w:tc>
          <w:tcPr>
            <w:tcW w:w="975" w:type="dxa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99 774,0</w:t>
            </w:r>
          </w:p>
        </w:tc>
      </w:tr>
      <w:tr w:rsidR="00024BF1" w:rsidRPr="00024BF1" w:rsidTr="00024BF1">
        <w:trPr>
          <w:trHeight w:val="675"/>
        </w:trPr>
        <w:tc>
          <w:tcPr>
            <w:tcW w:w="1615" w:type="dxa"/>
            <w:shd w:val="clear" w:color="auto" w:fill="auto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Налоговые и н</w:t>
            </w: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е</w:t>
            </w: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налоговые доходы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68 952,9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55 968,6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60 191,6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64 451,9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66 234,1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68 784,5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70 310,7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73 060,5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74 830,8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77 626,9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80 081,0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83 022,0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85 708,1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88 947,0</w:t>
            </w:r>
          </w:p>
        </w:tc>
        <w:tc>
          <w:tcPr>
            <w:tcW w:w="975" w:type="dxa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92 595,6</w:t>
            </w:r>
          </w:p>
        </w:tc>
      </w:tr>
      <w:tr w:rsidR="00024BF1" w:rsidRPr="00024BF1" w:rsidTr="00024BF1">
        <w:trPr>
          <w:trHeight w:val="375"/>
        </w:trPr>
        <w:tc>
          <w:tcPr>
            <w:tcW w:w="1615" w:type="dxa"/>
            <w:shd w:val="clear" w:color="auto" w:fill="auto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Налоговые дох</w:t>
            </w:r>
            <w:r w:rsidRPr="00024BF1">
              <w:rPr>
                <w:color w:val="000000"/>
                <w:sz w:val="18"/>
                <w:szCs w:val="18"/>
              </w:rPr>
              <w:t>о</w:t>
            </w:r>
            <w:r w:rsidRPr="00024BF1">
              <w:rPr>
                <w:color w:val="000000"/>
                <w:sz w:val="18"/>
                <w:szCs w:val="18"/>
              </w:rPr>
              <w:t>ды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67 250,1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53 854,2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59 269,8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63 496,6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65 261,4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67 789,5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69 293,7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72 019,5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73 766,0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76 536,4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78 964,4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81 878,0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84 536,0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87 745,4</w:t>
            </w:r>
          </w:p>
        </w:tc>
        <w:tc>
          <w:tcPr>
            <w:tcW w:w="975" w:type="dxa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91 363,2</w:t>
            </w:r>
          </w:p>
        </w:tc>
      </w:tr>
      <w:tr w:rsidR="00024BF1" w:rsidRPr="00024BF1" w:rsidTr="00024BF1">
        <w:trPr>
          <w:trHeight w:val="495"/>
        </w:trPr>
        <w:tc>
          <w:tcPr>
            <w:tcW w:w="1615" w:type="dxa"/>
            <w:shd w:val="clear" w:color="auto" w:fill="auto"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i/>
                <w:iCs/>
                <w:color w:val="000000"/>
                <w:sz w:val="18"/>
                <w:szCs w:val="18"/>
              </w:rPr>
              <w:t>налог на прибыль организаций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39 345,3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21 262,3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25 050,5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27 536,9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28 165,7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29 207,8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29 207,8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30 230,1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30 230,1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31 046,3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31 356,8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31 983,9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32 175,8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32 658,5</w:t>
            </w:r>
          </w:p>
        </w:tc>
        <w:tc>
          <w:tcPr>
            <w:tcW w:w="975" w:type="dxa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33 311,6</w:t>
            </w:r>
          </w:p>
        </w:tc>
      </w:tr>
      <w:tr w:rsidR="00024BF1" w:rsidRPr="00024BF1" w:rsidTr="00024BF1">
        <w:trPr>
          <w:trHeight w:val="525"/>
        </w:trPr>
        <w:tc>
          <w:tcPr>
            <w:tcW w:w="1615" w:type="dxa"/>
            <w:shd w:val="clear" w:color="auto" w:fill="auto"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13 478,8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15 570,8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16 661,4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18 055,3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19 039,1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20 283,4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21 608,9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23 064,3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24 641,1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26 350,8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28 231,8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30 248,0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32 468,7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34 917,6</w:t>
            </w:r>
          </w:p>
        </w:tc>
        <w:tc>
          <w:tcPr>
            <w:tcW w:w="975" w:type="dxa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37 586,8</w:t>
            </w:r>
          </w:p>
        </w:tc>
      </w:tr>
      <w:tr w:rsidR="00024BF1" w:rsidRPr="00024BF1" w:rsidTr="00024BF1">
        <w:trPr>
          <w:trHeight w:val="390"/>
        </w:trPr>
        <w:tc>
          <w:tcPr>
            <w:tcW w:w="1615" w:type="dxa"/>
            <w:shd w:val="clear" w:color="auto" w:fill="auto"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i/>
                <w:iCs/>
                <w:color w:val="000000"/>
                <w:sz w:val="18"/>
                <w:szCs w:val="18"/>
              </w:rPr>
              <w:t xml:space="preserve">акцизы 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5 073,9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5 313,4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5 071,1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5 230,3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5 256,1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5 256,1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5 256,1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5 256,1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5 256,1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5 256,1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5 256,1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5 256,1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5 256,1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5 256,1</w:t>
            </w:r>
          </w:p>
        </w:tc>
        <w:tc>
          <w:tcPr>
            <w:tcW w:w="975" w:type="dxa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5 256,1</w:t>
            </w:r>
          </w:p>
        </w:tc>
      </w:tr>
      <w:tr w:rsidR="00024BF1" w:rsidRPr="00024BF1" w:rsidTr="00024BF1">
        <w:trPr>
          <w:trHeight w:val="495"/>
        </w:trPr>
        <w:tc>
          <w:tcPr>
            <w:tcW w:w="1615" w:type="dxa"/>
            <w:shd w:val="clear" w:color="auto" w:fill="auto"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i/>
                <w:iCs/>
                <w:color w:val="000000"/>
                <w:sz w:val="18"/>
                <w:szCs w:val="18"/>
              </w:rPr>
              <w:t>налог на имущ</w:t>
            </w:r>
            <w:r w:rsidRPr="00024BF1">
              <w:rPr>
                <w:i/>
                <w:iCs/>
                <w:color w:val="000000"/>
                <w:sz w:val="18"/>
                <w:szCs w:val="18"/>
              </w:rPr>
              <w:t>е</w:t>
            </w:r>
            <w:r w:rsidRPr="00024BF1">
              <w:rPr>
                <w:i/>
                <w:iCs/>
                <w:color w:val="000000"/>
                <w:sz w:val="18"/>
                <w:szCs w:val="18"/>
              </w:rPr>
              <w:t>ство организаций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4 278,7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4 749,8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4 754,2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4 754,2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4 754,2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4 754,2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4 754,2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4 754,2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4 754,2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4 754,2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4 754,2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4 754,2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4 754,2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4 754,2</w:t>
            </w:r>
          </w:p>
        </w:tc>
        <w:tc>
          <w:tcPr>
            <w:tcW w:w="975" w:type="dxa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4BF1">
              <w:rPr>
                <w:i/>
                <w:iCs/>
                <w:sz w:val="18"/>
                <w:szCs w:val="18"/>
              </w:rPr>
              <w:t>4 754,2</w:t>
            </w:r>
          </w:p>
        </w:tc>
      </w:tr>
      <w:tr w:rsidR="00024BF1" w:rsidRPr="00024BF1" w:rsidTr="00B5658A">
        <w:trPr>
          <w:trHeight w:val="503"/>
        </w:trPr>
        <w:tc>
          <w:tcPr>
            <w:tcW w:w="1615" w:type="dxa"/>
            <w:shd w:val="clear" w:color="auto" w:fill="auto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Неналоговые д</w:t>
            </w:r>
            <w:r w:rsidRPr="00024BF1">
              <w:rPr>
                <w:color w:val="000000"/>
                <w:sz w:val="18"/>
                <w:szCs w:val="18"/>
              </w:rPr>
              <w:t>о</w:t>
            </w:r>
            <w:r w:rsidRPr="00024BF1">
              <w:rPr>
                <w:color w:val="000000"/>
                <w:sz w:val="18"/>
                <w:szCs w:val="18"/>
              </w:rPr>
              <w:t>ходы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1 702,8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2 114,4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921,8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955,3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972,7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995,0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1 017,0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1 041,0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1 064,8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1 090,5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1 116,6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1 144,0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1 172,1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1 201,6</w:t>
            </w:r>
          </w:p>
        </w:tc>
        <w:tc>
          <w:tcPr>
            <w:tcW w:w="975" w:type="dxa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1 232,4</w:t>
            </w:r>
          </w:p>
        </w:tc>
      </w:tr>
      <w:tr w:rsidR="00024BF1" w:rsidRPr="00024BF1" w:rsidTr="00024BF1">
        <w:trPr>
          <w:trHeight w:val="345"/>
        </w:trPr>
        <w:tc>
          <w:tcPr>
            <w:tcW w:w="1615" w:type="dxa"/>
            <w:shd w:val="clear" w:color="auto" w:fill="auto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28 382,7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29 662,8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15 813,8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12 354,4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5 341,4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5 501,6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5 666,7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5 836,7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6 011,8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6 192,1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6 377,9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6 569,2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6 766,3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6 969,3</w:t>
            </w:r>
          </w:p>
        </w:tc>
        <w:tc>
          <w:tcPr>
            <w:tcW w:w="975" w:type="dxa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i/>
                <w:iCs/>
                <w:color w:val="000000"/>
                <w:sz w:val="18"/>
                <w:szCs w:val="18"/>
              </w:rPr>
              <w:t>7 178,4</w:t>
            </w:r>
          </w:p>
        </w:tc>
      </w:tr>
      <w:tr w:rsidR="00024BF1" w:rsidRPr="00024BF1" w:rsidTr="00024BF1">
        <w:trPr>
          <w:trHeight w:val="420"/>
        </w:trPr>
        <w:tc>
          <w:tcPr>
            <w:tcW w:w="1615" w:type="dxa"/>
            <w:shd w:val="clear" w:color="auto" w:fill="auto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дотации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6 150,3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5 156,7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1 242,9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24BF1" w:rsidRPr="00024BF1" w:rsidTr="00024BF1">
        <w:trPr>
          <w:trHeight w:val="390"/>
        </w:trPr>
        <w:tc>
          <w:tcPr>
            <w:tcW w:w="1615" w:type="dxa"/>
            <w:shd w:val="clear" w:color="auto" w:fill="auto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субсидии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9 045,5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13 873,6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10 592,8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9 983,6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2 801,7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2 885,8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2 972,3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3 061,5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3 153,3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3 247,9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3 345,4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3 445,7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3 549,1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3 655,6</w:t>
            </w:r>
          </w:p>
        </w:tc>
        <w:tc>
          <w:tcPr>
            <w:tcW w:w="975" w:type="dxa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3 765,3</w:t>
            </w:r>
          </w:p>
        </w:tc>
      </w:tr>
      <w:tr w:rsidR="00024BF1" w:rsidRPr="00024BF1" w:rsidTr="00024BF1">
        <w:trPr>
          <w:trHeight w:val="345"/>
        </w:trPr>
        <w:tc>
          <w:tcPr>
            <w:tcW w:w="1615" w:type="dxa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субвенции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3 965,3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3 169,5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1 446,5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1 480,6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1 649,5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1 699,0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1 750,0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1 802,5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1 856,5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1 912,2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1 969,6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2 028,7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2 089,5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2 152,2</w:t>
            </w:r>
          </w:p>
        </w:tc>
        <w:tc>
          <w:tcPr>
            <w:tcW w:w="975" w:type="dxa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2 216,8</w:t>
            </w:r>
          </w:p>
        </w:tc>
      </w:tr>
      <w:tr w:rsidR="00024BF1" w:rsidRPr="00024BF1" w:rsidTr="00024BF1">
        <w:trPr>
          <w:trHeight w:val="480"/>
        </w:trPr>
        <w:tc>
          <w:tcPr>
            <w:tcW w:w="1615" w:type="dxa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иные межбю</w:t>
            </w:r>
            <w:r w:rsidRPr="00024BF1">
              <w:rPr>
                <w:color w:val="000000"/>
                <w:sz w:val="18"/>
                <w:szCs w:val="18"/>
              </w:rPr>
              <w:t>д</w:t>
            </w:r>
            <w:r w:rsidRPr="00024BF1">
              <w:rPr>
                <w:color w:val="000000"/>
                <w:sz w:val="18"/>
                <w:szCs w:val="18"/>
              </w:rPr>
              <w:t>жетные трансфе</w:t>
            </w:r>
            <w:r w:rsidRPr="00024BF1">
              <w:rPr>
                <w:color w:val="000000"/>
                <w:sz w:val="18"/>
                <w:szCs w:val="18"/>
              </w:rPr>
              <w:t>р</w:t>
            </w:r>
            <w:r w:rsidRPr="00024BF1">
              <w:rPr>
                <w:color w:val="000000"/>
                <w:sz w:val="18"/>
                <w:szCs w:val="18"/>
              </w:rPr>
              <w:t>ты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8 760,3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6 755,0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2 431,3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890,2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890,2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916,9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944,4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972,7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1 001,9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1 032,0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1 062,9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1 094,8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1 127,7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1 161,5</w:t>
            </w:r>
          </w:p>
        </w:tc>
        <w:tc>
          <w:tcPr>
            <w:tcW w:w="975" w:type="dxa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1 196,4</w:t>
            </w:r>
          </w:p>
        </w:tc>
      </w:tr>
      <w:tr w:rsidR="00024BF1" w:rsidRPr="00024BF1" w:rsidTr="00024BF1">
        <w:trPr>
          <w:trHeight w:val="480"/>
        </w:trPr>
        <w:tc>
          <w:tcPr>
            <w:tcW w:w="1615" w:type="dxa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прочие безво</w:t>
            </w:r>
            <w:r w:rsidRPr="00024BF1">
              <w:rPr>
                <w:color w:val="000000"/>
                <w:sz w:val="18"/>
                <w:szCs w:val="18"/>
              </w:rPr>
              <w:t>з</w:t>
            </w:r>
            <w:r w:rsidRPr="00024BF1">
              <w:rPr>
                <w:color w:val="000000"/>
                <w:sz w:val="18"/>
                <w:szCs w:val="18"/>
              </w:rPr>
              <w:t>мездные посту</w:t>
            </w:r>
            <w:r w:rsidRPr="00024BF1">
              <w:rPr>
                <w:color w:val="000000"/>
                <w:sz w:val="18"/>
                <w:szCs w:val="18"/>
              </w:rPr>
              <w:t>п</w:t>
            </w:r>
            <w:r w:rsidRPr="00024BF1">
              <w:rPr>
                <w:color w:val="000000"/>
                <w:sz w:val="18"/>
                <w:szCs w:val="18"/>
              </w:rPr>
              <w:t xml:space="preserve">ления 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5,3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24BF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24BF1" w:rsidRPr="00024BF1" w:rsidTr="00024BF1">
        <w:trPr>
          <w:trHeight w:val="375"/>
        </w:trPr>
        <w:tc>
          <w:tcPr>
            <w:tcW w:w="1615" w:type="dxa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lastRenderedPageBreak/>
              <w:t>Расходы, всего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87 715,8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97 998,1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85 444,9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82 877,7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76 636,8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76 307,2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78 701,3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81 680,7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84 227,5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87 266,8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89 941,4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93 119,8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96 088,3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99 667,3</w:t>
            </w:r>
          </w:p>
        </w:tc>
        <w:tc>
          <w:tcPr>
            <w:tcW w:w="975" w:type="dxa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103 626,0</w:t>
            </w:r>
          </w:p>
        </w:tc>
      </w:tr>
      <w:tr w:rsidR="00024BF1" w:rsidRPr="00024BF1" w:rsidTr="00024BF1">
        <w:trPr>
          <w:trHeight w:val="375"/>
        </w:trPr>
        <w:tc>
          <w:tcPr>
            <w:tcW w:w="1615" w:type="dxa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Программные расходы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85 667,8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93 385,9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80 021,2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79 510,8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71 576,9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73 809,2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76 112,3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78 479,7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80 921,5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83 310,8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85 772,4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88 307,8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90 919,3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93 609,3</w:t>
            </w:r>
          </w:p>
        </w:tc>
        <w:tc>
          <w:tcPr>
            <w:tcW w:w="975" w:type="dxa"/>
            <w:shd w:val="clear" w:color="FFFFFF" w:fill="FFFFFF"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96 368,0</w:t>
            </w:r>
          </w:p>
        </w:tc>
      </w:tr>
      <w:tr w:rsidR="00024BF1" w:rsidRPr="00024BF1" w:rsidTr="00024BF1">
        <w:trPr>
          <w:trHeight w:val="375"/>
        </w:trPr>
        <w:tc>
          <w:tcPr>
            <w:tcW w:w="1615" w:type="dxa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024BF1">
              <w:rPr>
                <w:color w:val="000000"/>
                <w:sz w:val="18"/>
                <w:szCs w:val="18"/>
              </w:rPr>
              <w:t>Непрограммные</w:t>
            </w:r>
            <w:proofErr w:type="spellEnd"/>
            <w:r w:rsidRPr="00024BF1">
              <w:rPr>
                <w:color w:val="000000"/>
                <w:sz w:val="18"/>
                <w:szCs w:val="18"/>
              </w:rPr>
              <w:t xml:space="preserve"> расходы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2 048,0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4 612,2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5 423,7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3 366,9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5 059,9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2 498,0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2 589,0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3 201,0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3 306,0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3 956,0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4 169,0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4 812,0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5 169,0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6 058,0</w:t>
            </w:r>
          </w:p>
        </w:tc>
        <w:tc>
          <w:tcPr>
            <w:tcW w:w="975" w:type="dxa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24BF1">
              <w:rPr>
                <w:color w:val="000000"/>
                <w:sz w:val="18"/>
                <w:szCs w:val="18"/>
              </w:rPr>
              <w:t>7 258,0</w:t>
            </w:r>
          </w:p>
        </w:tc>
      </w:tr>
      <w:tr w:rsidR="00024BF1" w:rsidRPr="00024BF1" w:rsidTr="00024BF1">
        <w:trPr>
          <w:trHeight w:val="405"/>
        </w:trPr>
        <w:tc>
          <w:tcPr>
            <w:tcW w:w="1615" w:type="dxa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Дефицит</w:t>
            </w:r>
            <w:proofErr w:type="gramStart"/>
            <w:r w:rsidRPr="00024BF1">
              <w:rPr>
                <w:b/>
                <w:bCs/>
                <w:color w:val="000000"/>
                <w:sz w:val="18"/>
                <w:szCs w:val="18"/>
              </w:rPr>
              <w:t xml:space="preserve"> (-) / </w:t>
            </w:r>
            <w:proofErr w:type="spellStart"/>
            <w:proofErr w:type="gramEnd"/>
            <w:r w:rsidRPr="00024BF1">
              <w:rPr>
                <w:b/>
                <w:bCs/>
                <w:color w:val="000000"/>
                <w:sz w:val="18"/>
                <w:szCs w:val="18"/>
              </w:rPr>
              <w:t>Профицит</w:t>
            </w:r>
            <w:proofErr w:type="spellEnd"/>
            <w:r w:rsidRPr="00024BF1">
              <w:rPr>
                <w:b/>
                <w:bCs/>
                <w:color w:val="000000"/>
                <w:sz w:val="18"/>
                <w:szCs w:val="18"/>
              </w:rPr>
              <w:t xml:space="preserve"> (+)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9 619,8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-12 366,7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-9 439,5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-6 071,4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-5 061,3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-2 021,1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-2 723,9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-2 783,5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-3 384,9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-3 447,8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-3 482,5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-3 528,6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-3 613,9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-3 751,0</w:t>
            </w:r>
          </w:p>
        </w:tc>
        <w:tc>
          <w:tcPr>
            <w:tcW w:w="975" w:type="dxa"/>
            <w:shd w:val="clear" w:color="000000" w:fill="FFFFFF"/>
            <w:noWrap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-3 852,0</w:t>
            </w:r>
          </w:p>
        </w:tc>
      </w:tr>
      <w:tr w:rsidR="00024BF1" w:rsidRPr="00024BF1" w:rsidTr="00024BF1">
        <w:trPr>
          <w:trHeight w:val="750"/>
        </w:trPr>
        <w:tc>
          <w:tcPr>
            <w:tcW w:w="1615" w:type="dxa"/>
            <w:shd w:val="clear" w:color="000000" w:fill="FFFFFF"/>
            <w:vAlign w:val="bottom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Государственный долг Курской области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8 672,9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10 647,4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16 973,2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19 117,2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19 768,7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19 448,4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19 096,0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18 743,7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18 391,4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18 039,0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17 686,7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17 334,4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16 489,8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16 137,5</w:t>
            </w:r>
          </w:p>
        </w:tc>
        <w:tc>
          <w:tcPr>
            <w:tcW w:w="975" w:type="dxa"/>
            <w:shd w:val="clear" w:color="000000" w:fill="FFFFFF"/>
            <w:noWrap/>
            <w:vAlign w:val="center"/>
            <w:hideMark/>
          </w:tcPr>
          <w:p w:rsidR="00024BF1" w:rsidRPr="00024BF1" w:rsidRDefault="00024BF1" w:rsidP="00024BF1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BF1">
              <w:rPr>
                <w:b/>
                <w:bCs/>
                <w:color w:val="000000"/>
                <w:sz w:val="18"/>
                <w:szCs w:val="18"/>
              </w:rPr>
              <w:t>15 785,2</w:t>
            </w:r>
          </w:p>
        </w:tc>
      </w:tr>
    </w:tbl>
    <w:p w:rsidR="00024BF1" w:rsidRDefault="00024BF1" w:rsidP="004F483D">
      <w:pPr>
        <w:spacing w:line="240" w:lineRule="auto"/>
        <w:ind w:firstLine="709"/>
        <w:rPr>
          <w:szCs w:val="28"/>
        </w:rPr>
      </w:pPr>
    </w:p>
    <w:p w:rsidR="00B5658A" w:rsidRDefault="00B5658A" w:rsidP="004F483D">
      <w:pPr>
        <w:spacing w:line="240" w:lineRule="auto"/>
        <w:ind w:firstLine="709"/>
        <w:rPr>
          <w:szCs w:val="28"/>
        </w:rPr>
      </w:pPr>
    </w:p>
    <w:p w:rsidR="00B5658A" w:rsidRDefault="00B5658A" w:rsidP="004F483D">
      <w:pPr>
        <w:spacing w:line="240" w:lineRule="auto"/>
        <w:ind w:firstLine="709"/>
        <w:rPr>
          <w:szCs w:val="28"/>
        </w:rPr>
      </w:pPr>
    </w:p>
    <w:p w:rsidR="00B5658A" w:rsidRDefault="00B5658A" w:rsidP="004F483D">
      <w:pPr>
        <w:spacing w:line="240" w:lineRule="auto"/>
        <w:ind w:firstLine="709"/>
        <w:rPr>
          <w:szCs w:val="28"/>
        </w:rPr>
      </w:pPr>
    </w:p>
    <w:p w:rsidR="00B5658A" w:rsidRDefault="00B5658A" w:rsidP="004F483D">
      <w:pPr>
        <w:spacing w:line="240" w:lineRule="auto"/>
        <w:ind w:firstLine="709"/>
        <w:rPr>
          <w:szCs w:val="28"/>
        </w:rPr>
      </w:pPr>
    </w:p>
    <w:p w:rsidR="00B5658A" w:rsidRDefault="00B5658A" w:rsidP="004F483D">
      <w:pPr>
        <w:spacing w:line="240" w:lineRule="auto"/>
        <w:ind w:firstLine="709"/>
        <w:rPr>
          <w:szCs w:val="28"/>
        </w:rPr>
      </w:pPr>
    </w:p>
    <w:p w:rsidR="00B5658A" w:rsidRDefault="00B5658A" w:rsidP="004F483D">
      <w:pPr>
        <w:spacing w:line="240" w:lineRule="auto"/>
        <w:ind w:firstLine="709"/>
        <w:rPr>
          <w:szCs w:val="28"/>
        </w:rPr>
      </w:pPr>
    </w:p>
    <w:p w:rsidR="00B5658A" w:rsidRDefault="00B5658A" w:rsidP="004F483D">
      <w:pPr>
        <w:spacing w:line="240" w:lineRule="auto"/>
        <w:ind w:firstLine="709"/>
        <w:rPr>
          <w:szCs w:val="28"/>
        </w:rPr>
      </w:pPr>
      <w:bookmarkStart w:id="2" w:name="RANGE!A1:Q23"/>
      <w:bookmarkEnd w:id="2"/>
    </w:p>
    <w:p w:rsidR="00B5658A" w:rsidRDefault="00B5658A" w:rsidP="004F483D">
      <w:pPr>
        <w:spacing w:line="240" w:lineRule="auto"/>
        <w:ind w:firstLine="709"/>
        <w:rPr>
          <w:szCs w:val="28"/>
        </w:rPr>
      </w:pPr>
    </w:p>
    <w:p w:rsidR="00B5658A" w:rsidRDefault="00B5658A" w:rsidP="004F483D">
      <w:pPr>
        <w:spacing w:line="240" w:lineRule="auto"/>
        <w:ind w:firstLine="709"/>
        <w:rPr>
          <w:szCs w:val="28"/>
        </w:rPr>
      </w:pPr>
    </w:p>
    <w:p w:rsidR="00B5658A" w:rsidRDefault="00B5658A" w:rsidP="004F483D">
      <w:pPr>
        <w:spacing w:line="240" w:lineRule="auto"/>
        <w:ind w:firstLine="709"/>
        <w:rPr>
          <w:szCs w:val="28"/>
        </w:rPr>
      </w:pPr>
    </w:p>
    <w:p w:rsidR="00B5658A" w:rsidRDefault="00B5658A" w:rsidP="004F483D">
      <w:pPr>
        <w:spacing w:line="240" w:lineRule="auto"/>
        <w:ind w:firstLine="709"/>
        <w:rPr>
          <w:szCs w:val="28"/>
        </w:rPr>
      </w:pPr>
    </w:p>
    <w:p w:rsidR="00B5658A" w:rsidRDefault="00B5658A" w:rsidP="004F483D">
      <w:pPr>
        <w:spacing w:line="240" w:lineRule="auto"/>
        <w:ind w:firstLine="709"/>
        <w:rPr>
          <w:szCs w:val="28"/>
        </w:rPr>
      </w:pPr>
    </w:p>
    <w:p w:rsidR="00B5658A" w:rsidRDefault="00B5658A" w:rsidP="004F483D">
      <w:pPr>
        <w:spacing w:line="240" w:lineRule="auto"/>
        <w:ind w:firstLine="709"/>
        <w:rPr>
          <w:szCs w:val="28"/>
        </w:rPr>
      </w:pPr>
    </w:p>
    <w:p w:rsidR="00B5658A" w:rsidRDefault="00B5658A" w:rsidP="004F483D">
      <w:pPr>
        <w:spacing w:line="240" w:lineRule="auto"/>
        <w:ind w:firstLine="709"/>
        <w:rPr>
          <w:szCs w:val="28"/>
        </w:rPr>
      </w:pPr>
    </w:p>
    <w:p w:rsidR="00B5658A" w:rsidRDefault="00B5658A" w:rsidP="004F483D">
      <w:pPr>
        <w:spacing w:line="240" w:lineRule="auto"/>
        <w:ind w:firstLine="709"/>
        <w:rPr>
          <w:szCs w:val="28"/>
        </w:rPr>
      </w:pPr>
    </w:p>
    <w:p w:rsidR="00B5658A" w:rsidRDefault="00B5658A" w:rsidP="004F483D">
      <w:pPr>
        <w:spacing w:line="240" w:lineRule="auto"/>
        <w:ind w:firstLine="709"/>
        <w:rPr>
          <w:szCs w:val="28"/>
        </w:rPr>
      </w:pPr>
    </w:p>
    <w:p w:rsidR="00B5658A" w:rsidRDefault="00B5658A" w:rsidP="004F483D">
      <w:pPr>
        <w:spacing w:line="240" w:lineRule="auto"/>
        <w:ind w:firstLine="709"/>
        <w:rPr>
          <w:szCs w:val="28"/>
        </w:rPr>
      </w:pPr>
    </w:p>
    <w:p w:rsidR="00B5658A" w:rsidRDefault="00B5658A" w:rsidP="004F483D">
      <w:pPr>
        <w:spacing w:line="240" w:lineRule="auto"/>
        <w:ind w:firstLine="709"/>
        <w:rPr>
          <w:szCs w:val="28"/>
        </w:rPr>
      </w:pPr>
    </w:p>
    <w:p w:rsidR="00B5658A" w:rsidRDefault="00B5658A" w:rsidP="004F483D">
      <w:pPr>
        <w:spacing w:line="240" w:lineRule="auto"/>
        <w:ind w:firstLine="709"/>
        <w:rPr>
          <w:szCs w:val="28"/>
        </w:rPr>
      </w:pPr>
    </w:p>
    <w:tbl>
      <w:tblPr>
        <w:tblW w:w="15876" w:type="dxa"/>
        <w:tblInd w:w="-1026" w:type="dxa"/>
        <w:tblLayout w:type="fixed"/>
        <w:tblLook w:val="04A0"/>
      </w:tblPr>
      <w:tblGrid>
        <w:gridCol w:w="567"/>
        <w:gridCol w:w="162"/>
        <w:gridCol w:w="1398"/>
        <w:gridCol w:w="247"/>
        <w:gridCol w:w="603"/>
        <w:gridCol w:w="274"/>
        <w:gridCol w:w="577"/>
        <w:gridCol w:w="300"/>
        <w:gridCol w:w="550"/>
        <w:gridCol w:w="279"/>
        <w:gridCol w:w="572"/>
        <w:gridCol w:w="257"/>
        <w:gridCol w:w="593"/>
        <w:gridCol w:w="236"/>
        <w:gridCol w:w="615"/>
        <w:gridCol w:w="214"/>
        <w:gridCol w:w="636"/>
        <w:gridCol w:w="193"/>
        <w:gridCol w:w="658"/>
        <w:gridCol w:w="171"/>
        <w:gridCol w:w="821"/>
        <w:gridCol w:w="56"/>
        <w:gridCol w:w="877"/>
        <w:gridCol w:w="59"/>
        <w:gridCol w:w="818"/>
        <w:gridCol w:w="174"/>
        <w:gridCol w:w="706"/>
        <w:gridCol w:w="287"/>
        <w:gridCol w:w="590"/>
        <w:gridCol w:w="402"/>
        <w:gridCol w:w="475"/>
        <w:gridCol w:w="517"/>
        <w:gridCol w:w="992"/>
      </w:tblGrid>
      <w:tr w:rsidR="00B5658A" w:rsidRPr="00B5658A" w:rsidTr="006971E5">
        <w:trPr>
          <w:trHeight w:val="89"/>
        </w:trPr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84E" w:rsidRDefault="007A184E" w:rsidP="00B5658A">
            <w:pPr>
              <w:spacing w:line="240" w:lineRule="auto"/>
              <w:jc w:val="center"/>
              <w:rPr>
                <w:color w:val="000000"/>
                <w:szCs w:val="28"/>
              </w:rPr>
            </w:pPr>
          </w:p>
          <w:p w:rsidR="007A184E" w:rsidRDefault="007A184E" w:rsidP="00B5658A">
            <w:pPr>
              <w:spacing w:line="240" w:lineRule="auto"/>
              <w:jc w:val="center"/>
              <w:rPr>
                <w:color w:val="000000"/>
                <w:szCs w:val="28"/>
              </w:rPr>
            </w:pPr>
          </w:p>
          <w:p w:rsidR="00B5658A" w:rsidRPr="00B5658A" w:rsidRDefault="006971E5" w:rsidP="00B5658A">
            <w:pPr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П</w:t>
            </w:r>
            <w:r w:rsidR="00B5658A" w:rsidRPr="00B5658A">
              <w:rPr>
                <w:color w:val="000000"/>
                <w:szCs w:val="28"/>
              </w:rPr>
              <w:t>риложение № 4</w:t>
            </w:r>
          </w:p>
        </w:tc>
      </w:tr>
      <w:tr w:rsidR="00B5658A" w:rsidRPr="00B5658A" w:rsidTr="006971E5">
        <w:trPr>
          <w:trHeight w:val="162"/>
        </w:trPr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B5658A">
              <w:rPr>
                <w:color w:val="000000"/>
                <w:szCs w:val="28"/>
              </w:rPr>
              <w:t>к бюджетному прогнозу</w:t>
            </w:r>
          </w:p>
        </w:tc>
      </w:tr>
      <w:tr w:rsidR="00B5658A" w:rsidRPr="00B5658A" w:rsidTr="006971E5">
        <w:trPr>
          <w:trHeight w:val="125"/>
        </w:trPr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B5658A">
              <w:rPr>
                <w:color w:val="000000"/>
                <w:szCs w:val="28"/>
              </w:rPr>
              <w:t>Курской области на период до 2035 года</w:t>
            </w:r>
          </w:p>
        </w:tc>
      </w:tr>
      <w:tr w:rsidR="00B5658A" w:rsidRPr="00B5658A" w:rsidTr="006971E5">
        <w:trPr>
          <w:trHeight w:val="89"/>
        </w:trPr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5658A" w:rsidRPr="00B5658A" w:rsidTr="006971E5">
        <w:trPr>
          <w:trHeight w:val="89"/>
        </w:trPr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B5658A">
              <w:rPr>
                <w:color w:val="000000"/>
                <w:sz w:val="24"/>
                <w:szCs w:val="24"/>
              </w:rPr>
              <w:t>Таблица 1</w:t>
            </w:r>
          </w:p>
        </w:tc>
      </w:tr>
      <w:tr w:rsidR="00B5658A" w:rsidRPr="00B5658A" w:rsidTr="006971E5">
        <w:trPr>
          <w:trHeight w:val="375"/>
        </w:trPr>
        <w:tc>
          <w:tcPr>
            <w:tcW w:w="15876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b/>
                <w:bCs/>
                <w:color w:val="000000"/>
                <w:szCs w:val="28"/>
              </w:rPr>
            </w:pPr>
            <w:r w:rsidRPr="00B5658A">
              <w:rPr>
                <w:b/>
                <w:bCs/>
                <w:color w:val="000000"/>
                <w:szCs w:val="28"/>
              </w:rPr>
              <w:t>Прогноз расходов консолидированного бюджета  Курской области на период до 2035 года по базовому варианту</w:t>
            </w:r>
          </w:p>
        </w:tc>
      </w:tr>
      <w:tr w:rsidR="00B5658A" w:rsidRPr="00B5658A" w:rsidTr="006971E5">
        <w:trPr>
          <w:trHeight w:val="330"/>
        </w:trPr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58A" w:rsidRPr="00B5658A" w:rsidRDefault="00B5658A" w:rsidP="00B5658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658A">
              <w:rPr>
                <w:color w:val="000000"/>
                <w:sz w:val="24"/>
                <w:szCs w:val="24"/>
              </w:rPr>
              <w:t>(млн. руб.)</w:t>
            </w:r>
          </w:p>
        </w:tc>
      </w:tr>
      <w:tr w:rsidR="00B5658A" w:rsidRPr="00583CFB" w:rsidTr="006971E5">
        <w:trPr>
          <w:trHeight w:val="69"/>
        </w:trPr>
        <w:tc>
          <w:tcPr>
            <w:tcW w:w="212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583CFB">
              <w:rPr>
                <w:b/>
                <w:bCs/>
                <w:color w:val="000000"/>
                <w:sz w:val="17"/>
                <w:szCs w:val="17"/>
              </w:rPr>
              <w:t>Показатель</w:t>
            </w:r>
          </w:p>
        </w:tc>
        <w:tc>
          <w:tcPr>
            <w:tcW w:w="13749" w:type="dxa"/>
            <w:gridSpan w:val="3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583CFB">
              <w:rPr>
                <w:b/>
                <w:bCs/>
                <w:color w:val="000000"/>
                <w:sz w:val="17"/>
                <w:szCs w:val="17"/>
              </w:rPr>
              <w:t>Период прогнозирования</w:t>
            </w:r>
          </w:p>
        </w:tc>
      </w:tr>
      <w:tr w:rsidR="00583CFB" w:rsidRPr="00583CFB" w:rsidTr="006971E5">
        <w:trPr>
          <w:trHeight w:val="96"/>
        </w:trPr>
        <w:tc>
          <w:tcPr>
            <w:tcW w:w="212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left"/>
              <w:rPr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583CFB">
              <w:rPr>
                <w:b/>
                <w:bCs/>
                <w:color w:val="000000"/>
                <w:sz w:val="17"/>
                <w:szCs w:val="17"/>
              </w:rPr>
              <w:t>2021 год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583CFB">
              <w:rPr>
                <w:b/>
                <w:bCs/>
                <w:color w:val="000000"/>
                <w:sz w:val="17"/>
                <w:szCs w:val="17"/>
              </w:rPr>
              <w:t>2022 год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583CFB">
              <w:rPr>
                <w:b/>
                <w:bCs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583CFB">
              <w:rPr>
                <w:b/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583CFB">
              <w:rPr>
                <w:b/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583CFB">
              <w:rPr>
                <w:b/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583CFB">
              <w:rPr>
                <w:b/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583CFB">
              <w:rPr>
                <w:b/>
                <w:bCs/>
                <w:color w:val="000000"/>
                <w:sz w:val="17"/>
                <w:szCs w:val="17"/>
              </w:rPr>
              <w:t>2028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583CFB">
              <w:rPr>
                <w:b/>
                <w:bCs/>
                <w:color w:val="000000"/>
                <w:sz w:val="17"/>
                <w:szCs w:val="17"/>
              </w:rPr>
              <w:t>2029 год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583CFB">
              <w:rPr>
                <w:b/>
                <w:bCs/>
                <w:color w:val="000000"/>
                <w:sz w:val="17"/>
                <w:szCs w:val="17"/>
              </w:rPr>
              <w:t>2030 год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583CFB">
              <w:rPr>
                <w:b/>
                <w:bCs/>
                <w:color w:val="000000"/>
                <w:sz w:val="17"/>
                <w:szCs w:val="17"/>
              </w:rPr>
              <w:t>2031 год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583CFB">
              <w:rPr>
                <w:b/>
                <w:bCs/>
                <w:color w:val="000000"/>
                <w:sz w:val="17"/>
                <w:szCs w:val="17"/>
              </w:rPr>
              <w:t>2032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583CFB">
              <w:rPr>
                <w:b/>
                <w:bCs/>
                <w:color w:val="000000"/>
                <w:sz w:val="17"/>
                <w:szCs w:val="17"/>
              </w:rPr>
              <w:t>2033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583CFB">
              <w:rPr>
                <w:b/>
                <w:bCs/>
                <w:color w:val="000000"/>
                <w:sz w:val="17"/>
                <w:szCs w:val="17"/>
              </w:rPr>
              <w:t>2034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583CFB">
              <w:rPr>
                <w:b/>
                <w:bCs/>
                <w:color w:val="000000"/>
                <w:sz w:val="17"/>
                <w:szCs w:val="17"/>
              </w:rPr>
              <w:t>2035 год</w:t>
            </w:r>
          </w:p>
        </w:tc>
      </w:tr>
      <w:tr w:rsidR="006971E5" w:rsidRPr="00583CFB" w:rsidTr="006971E5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RPr="00583CFB">
              <w:rPr>
                <w:color w:val="000000"/>
                <w:sz w:val="17"/>
                <w:szCs w:val="17"/>
              </w:rPr>
              <w:t>0100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left"/>
              <w:rPr>
                <w:color w:val="000000"/>
                <w:sz w:val="17"/>
                <w:szCs w:val="17"/>
              </w:rPr>
            </w:pPr>
            <w:r w:rsidRPr="00583CFB">
              <w:rPr>
                <w:color w:val="000000"/>
                <w:sz w:val="17"/>
                <w:szCs w:val="17"/>
              </w:rPr>
              <w:t>Общегосударс</w:t>
            </w:r>
            <w:r w:rsidRPr="00583CFB">
              <w:rPr>
                <w:color w:val="000000"/>
                <w:sz w:val="17"/>
                <w:szCs w:val="17"/>
              </w:rPr>
              <w:t>т</w:t>
            </w:r>
            <w:r w:rsidRPr="00583CFB">
              <w:rPr>
                <w:color w:val="000000"/>
                <w:sz w:val="17"/>
                <w:szCs w:val="17"/>
              </w:rPr>
              <w:t>венные в</w:t>
            </w:r>
            <w:r w:rsidRPr="00583CFB">
              <w:rPr>
                <w:color w:val="000000"/>
                <w:sz w:val="17"/>
                <w:szCs w:val="17"/>
              </w:rPr>
              <w:t>о</w:t>
            </w:r>
            <w:r w:rsidRPr="00583CFB">
              <w:rPr>
                <w:color w:val="000000"/>
                <w:sz w:val="17"/>
                <w:szCs w:val="17"/>
              </w:rPr>
              <w:t>просы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7 318,9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10 662,5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10 168,1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8 630,3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10 517,3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8 064,6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8 378,8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9 175,2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9 537,2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10 403,9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10 900,3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11 804,1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12 481,2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13 662,5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15 149,3</w:t>
            </w:r>
          </w:p>
        </w:tc>
      </w:tr>
      <w:tr w:rsidR="006971E5" w:rsidRPr="00583CFB" w:rsidTr="006971E5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RPr="00583CFB">
              <w:rPr>
                <w:color w:val="000000"/>
                <w:sz w:val="17"/>
                <w:szCs w:val="17"/>
              </w:rPr>
              <w:t>0200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left"/>
              <w:rPr>
                <w:color w:val="000000"/>
                <w:sz w:val="17"/>
                <w:szCs w:val="17"/>
              </w:rPr>
            </w:pPr>
            <w:r w:rsidRPr="00583CFB">
              <w:rPr>
                <w:color w:val="000000"/>
                <w:sz w:val="17"/>
                <w:szCs w:val="17"/>
              </w:rPr>
              <w:t>Национальная об</w:t>
            </w:r>
            <w:r w:rsidRPr="00583CFB">
              <w:rPr>
                <w:color w:val="000000"/>
                <w:sz w:val="17"/>
                <w:szCs w:val="17"/>
              </w:rPr>
              <w:t>о</w:t>
            </w:r>
            <w:r w:rsidRPr="00583CFB">
              <w:rPr>
                <w:color w:val="000000"/>
                <w:sz w:val="17"/>
                <w:szCs w:val="17"/>
              </w:rPr>
              <w:t>рона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32,5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35,5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40,4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42,1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43,6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72,9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75,5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93,4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96,4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115,4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121,6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140,3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150,8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176,7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211,7</w:t>
            </w:r>
          </w:p>
        </w:tc>
      </w:tr>
      <w:tr w:rsidR="006971E5" w:rsidRPr="00583CFB" w:rsidTr="006971E5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RPr="00583CFB">
              <w:rPr>
                <w:color w:val="000000"/>
                <w:sz w:val="17"/>
                <w:szCs w:val="17"/>
              </w:rPr>
              <w:t>0300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left"/>
              <w:rPr>
                <w:color w:val="000000"/>
                <w:sz w:val="17"/>
                <w:szCs w:val="17"/>
              </w:rPr>
            </w:pPr>
            <w:r w:rsidRPr="00583CFB">
              <w:rPr>
                <w:color w:val="000000"/>
                <w:sz w:val="17"/>
                <w:szCs w:val="17"/>
              </w:rPr>
              <w:t>Национальная безопасность и правоохранител</w:t>
            </w:r>
            <w:r w:rsidRPr="00583CFB">
              <w:rPr>
                <w:color w:val="000000"/>
                <w:sz w:val="17"/>
                <w:szCs w:val="17"/>
              </w:rPr>
              <w:t>ь</w:t>
            </w:r>
            <w:r w:rsidRPr="00583CFB">
              <w:rPr>
                <w:color w:val="000000"/>
                <w:sz w:val="17"/>
                <w:szCs w:val="17"/>
              </w:rPr>
              <w:t>ная де</w:t>
            </w:r>
            <w:r w:rsidRPr="00583CFB">
              <w:rPr>
                <w:color w:val="000000"/>
                <w:sz w:val="17"/>
                <w:szCs w:val="17"/>
              </w:rPr>
              <w:t>я</w:t>
            </w:r>
            <w:r w:rsidRPr="00583CFB">
              <w:rPr>
                <w:color w:val="000000"/>
                <w:sz w:val="17"/>
                <w:szCs w:val="17"/>
              </w:rPr>
              <w:t>тельность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1 189,4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1 303,4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1 175,4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1 175,2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1 186,8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1 230,7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1 276,5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1 324,8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1 375,2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1 428,3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1 483,9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1 542,5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1 604,3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1 669,7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1 738,8</w:t>
            </w:r>
          </w:p>
        </w:tc>
      </w:tr>
      <w:tr w:rsidR="006971E5" w:rsidRPr="00583CFB" w:rsidTr="006971E5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RPr="00583CFB">
              <w:rPr>
                <w:color w:val="000000"/>
                <w:sz w:val="17"/>
                <w:szCs w:val="17"/>
              </w:rPr>
              <w:t>0400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left"/>
              <w:rPr>
                <w:color w:val="000000"/>
                <w:sz w:val="17"/>
                <w:szCs w:val="17"/>
              </w:rPr>
            </w:pPr>
            <w:r w:rsidRPr="00583CFB">
              <w:rPr>
                <w:color w:val="000000"/>
                <w:sz w:val="17"/>
                <w:szCs w:val="17"/>
              </w:rPr>
              <w:t>Национальная эк</w:t>
            </w:r>
            <w:r w:rsidRPr="00583CFB">
              <w:rPr>
                <w:color w:val="000000"/>
                <w:sz w:val="17"/>
                <w:szCs w:val="17"/>
              </w:rPr>
              <w:t>о</w:t>
            </w:r>
            <w:r w:rsidRPr="00583CFB">
              <w:rPr>
                <w:color w:val="000000"/>
                <w:sz w:val="17"/>
                <w:szCs w:val="17"/>
              </w:rPr>
              <w:t>номика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19 998,1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21 266,1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17 980,4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19 702,2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17 580,0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18 205,0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18 779,7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19 416,7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20 037,1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20 722,8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21 399,0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22 135,5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22 878,9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23 693,7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24 563,2</w:t>
            </w:r>
          </w:p>
        </w:tc>
      </w:tr>
      <w:tr w:rsidR="006971E5" w:rsidRPr="00583CFB" w:rsidTr="006971E5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RPr="00583CFB">
              <w:rPr>
                <w:color w:val="000000"/>
                <w:sz w:val="17"/>
                <w:szCs w:val="17"/>
              </w:rPr>
              <w:t>0500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left"/>
              <w:rPr>
                <w:color w:val="000000"/>
                <w:sz w:val="17"/>
                <w:szCs w:val="17"/>
              </w:rPr>
            </w:pPr>
            <w:r w:rsidRPr="00583CFB">
              <w:rPr>
                <w:color w:val="000000"/>
                <w:sz w:val="17"/>
                <w:szCs w:val="17"/>
              </w:rPr>
              <w:t>Жилищно-коммунальное х</w:t>
            </w:r>
            <w:r w:rsidRPr="00583CFB">
              <w:rPr>
                <w:color w:val="000000"/>
                <w:sz w:val="17"/>
                <w:szCs w:val="17"/>
              </w:rPr>
              <w:t>о</w:t>
            </w:r>
            <w:r w:rsidRPr="00583CFB">
              <w:rPr>
                <w:color w:val="000000"/>
                <w:sz w:val="17"/>
                <w:szCs w:val="17"/>
              </w:rPr>
              <w:t>зяйство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4 758,2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7 182,7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3 577,2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3 602,5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3 157,4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3 279,6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3 408,7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3 547,9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3 696,5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3 855,3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4 024,4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4 207,1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4 404,4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4 618,2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4 848,0</w:t>
            </w:r>
          </w:p>
        </w:tc>
      </w:tr>
      <w:tr w:rsidR="006971E5" w:rsidRPr="00583CFB" w:rsidTr="006971E5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RPr="00583CFB">
              <w:rPr>
                <w:color w:val="000000"/>
                <w:sz w:val="17"/>
                <w:szCs w:val="17"/>
              </w:rPr>
              <w:t>0600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left"/>
              <w:rPr>
                <w:color w:val="000000"/>
                <w:sz w:val="17"/>
                <w:szCs w:val="17"/>
              </w:rPr>
            </w:pPr>
            <w:r w:rsidRPr="00583CFB">
              <w:rPr>
                <w:color w:val="000000"/>
                <w:sz w:val="17"/>
                <w:szCs w:val="17"/>
              </w:rPr>
              <w:t>Охрана окр</w:t>
            </w:r>
            <w:r w:rsidRPr="00583CFB">
              <w:rPr>
                <w:color w:val="000000"/>
                <w:sz w:val="17"/>
                <w:szCs w:val="17"/>
              </w:rPr>
              <w:t>у</w:t>
            </w:r>
            <w:r w:rsidRPr="00583CFB">
              <w:rPr>
                <w:color w:val="000000"/>
                <w:sz w:val="17"/>
                <w:szCs w:val="17"/>
              </w:rPr>
              <w:t>жающей ср</w:t>
            </w:r>
            <w:r w:rsidRPr="00583CFB">
              <w:rPr>
                <w:color w:val="000000"/>
                <w:sz w:val="17"/>
                <w:szCs w:val="17"/>
              </w:rPr>
              <w:t>е</w:t>
            </w:r>
            <w:r w:rsidRPr="00583CFB">
              <w:rPr>
                <w:color w:val="000000"/>
                <w:sz w:val="17"/>
                <w:szCs w:val="17"/>
              </w:rPr>
              <w:t>ды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199,9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2 009,7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390,2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343,1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213,0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219,8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226,9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234,2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241,8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249,7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257,8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266,4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275,4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284,8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294,6</w:t>
            </w:r>
          </w:p>
        </w:tc>
      </w:tr>
      <w:tr w:rsidR="006971E5" w:rsidRPr="00583CFB" w:rsidTr="006971E5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RPr="00583CFB">
              <w:rPr>
                <w:color w:val="000000"/>
                <w:sz w:val="17"/>
                <w:szCs w:val="17"/>
              </w:rPr>
              <w:t>0700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left"/>
              <w:rPr>
                <w:color w:val="000000"/>
                <w:sz w:val="17"/>
                <w:szCs w:val="17"/>
              </w:rPr>
            </w:pPr>
            <w:r w:rsidRPr="00583CFB">
              <w:rPr>
                <w:color w:val="000000"/>
                <w:sz w:val="17"/>
                <w:szCs w:val="17"/>
              </w:rPr>
              <w:t>Образование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27 983,2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33 060,0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31 200,1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30 571,5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29 767,9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30 757,3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31 782,5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32 861,8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33 987,7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35 169,6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36 402,8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37 703,5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39 072,3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40 519,9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42 044,1</w:t>
            </w:r>
          </w:p>
        </w:tc>
      </w:tr>
      <w:tr w:rsidR="006971E5" w:rsidRPr="00583CFB" w:rsidTr="006971E5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RPr="00583CFB">
              <w:rPr>
                <w:color w:val="000000"/>
                <w:sz w:val="17"/>
                <w:szCs w:val="17"/>
              </w:rPr>
              <w:t>0800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left"/>
              <w:rPr>
                <w:color w:val="000000"/>
                <w:sz w:val="17"/>
                <w:szCs w:val="17"/>
              </w:rPr>
            </w:pPr>
            <w:r w:rsidRPr="00583CFB">
              <w:rPr>
                <w:color w:val="000000"/>
                <w:sz w:val="17"/>
                <w:szCs w:val="17"/>
              </w:rPr>
              <w:t>Культура, кин</w:t>
            </w:r>
            <w:r w:rsidRPr="00583CFB">
              <w:rPr>
                <w:color w:val="000000"/>
                <w:sz w:val="17"/>
                <w:szCs w:val="17"/>
              </w:rPr>
              <w:t>е</w:t>
            </w:r>
            <w:r w:rsidRPr="00583CFB">
              <w:rPr>
                <w:color w:val="000000"/>
                <w:sz w:val="17"/>
                <w:szCs w:val="17"/>
              </w:rPr>
              <w:t>матогр</w:t>
            </w:r>
            <w:r w:rsidRPr="00583CFB">
              <w:rPr>
                <w:color w:val="000000"/>
                <w:sz w:val="17"/>
                <w:szCs w:val="17"/>
              </w:rPr>
              <w:t>а</w:t>
            </w:r>
            <w:r w:rsidRPr="00583CFB">
              <w:rPr>
                <w:color w:val="000000"/>
                <w:sz w:val="17"/>
                <w:szCs w:val="17"/>
              </w:rPr>
              <w:t>фия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3 375,3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4 527,8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4 072,5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3 530,2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3 218,1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3 342,6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3 474,2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3 616,0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3 767,2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3 929,0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4 101,1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4 287,2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4 488,0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4 705,8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4 939,7</w:t>
            </w:r>
          </w:p>
        </w:tc>
      </w:tr>
      <w:tr w:rsidR="006971E5" w:rsidRPr="00583CFB" w:rsidTr="006971E5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RPr="00583CFB">
              <w:rPr>
                <w:color w:val="000000"/>
                <w:sz w:val="17"/>
                <w:szCs w:val="17"/>
              </w:rPr>
              <w:t>0900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left"/>
              <w:rPr>
                <w:color w:val="000000"/>
                <w:sz w:val="17"/>
                <w:szCs w:val="17"/>
              </w:rPr>
            </w:pPr>
            <w:r w:rsidRPr="00583CFB">
              <w:rPr>
                <w:color w:val="000000"/>
                <w:sz w:val="17"/>
                <w:szCs w:val="17"/>
              </w:rPr>
              <w:t>Здравоохран</w:t>
            </w:r>
            <w:r w:rsidRPr="00583CFB">
              <w:rPr>
                <w:color w:val="000000"/>
                <w:sz w:val="17"/>
                <w:szCs w:val="17"/>
              </w:rPr>
              <w:t>е</w:t>
            </w:r>
            <w:r w:rsidRPr="00583CFB">
              <w:rPr>
                <w:color w:val="000000"/>
                <w:sz w:val="17"/>
                <w:szCs w:val="17"/>
              </w:rPr>
              <w:t>ние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12 596,3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10 168,0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10 157,6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9 621,3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5 807,4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5 981,6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6 161,1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6 345,9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6 536,3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6 732,4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6 934,4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7 142,4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7 356,7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7 577,4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7 804,7</w:t>
            </w:r>
          </w:p>
        </w:tc>
      </w:tr>
      <w:tr w:rsidR="006971E5" w:rsidRPr="00583CFB" w:rsidTr="006971E5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RPr="00583CFB">
              <w:rPr>
                <w:color w:val="000000"/>
                <w:sz w:val="17"/>
                <w:szCs w:val="17"/>
              </w:rPr>
              <w:t>1000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left"/>
              <w:rPr>
                <w:color w:val="000000"/>
                <w:sz w:val="17"/>
                <w:szCs w:val="17"/>
              </w:rPr>
            </w:pPr>
            <w:r w:rsidRPr="00583CFB">
              <w:rPr>
                <w:color w:val="000000"/>
                <w:sz w:val="17"/>
                <w:szCs w:val="17"/>
              </w:rPr>
              <w:t>Социальная пол</w:t>
            </w:r>
            <w:r w:rsidRPr="00583CFB">
              <w:rPr>
                <w:color w:val="000000"/>
                <w:sz w:val="17"/>
                <w:szCs w:val="17"/>
              </w:rPr>
              <w:t>и</w:t>
            </w:r>
            <w:r w:rsidRPr="00583CFB">
              <w:rPr>
                <w:color w:val="000000"/>
                <w:sz w:val="17"/>
                <w:szCs w:val="17"/>
              </w:rPr>
              <w:t>тика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21 692,3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23 648,6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19 013,2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17 879,4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18 126,2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18 673,3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19 237,3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19 818,8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20 418,5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21 036,8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21 674,4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22 332,1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23 010,6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23 710,8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24 433,2</w:t>
            </w:r>
          </w:p>
        </w:tc>
      </w:tr>
      <w:tr w:rsidR="006971E5" w:rsidRPr="00583CFB" w:rsidTr="006971E5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RPr="00583CFB">
              <w:rPr>
                <w:color w:val="000000"/>
                <w:sz w:val="17"/>
                <w:szCs w:val="17"/>
              </w:rPr>
              <w:t>1100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left"/>
              <w:rPr>
                <w:color w:val="000000"/>
                <w:sz w:val="17"/>
                <w:szCs w:val="17"/>
              </w:rPr>
            </w:pPr>
            <w:r w:rsidRPr="00583CFB">
              <w:rPr>
                <w:color w:val="000000"/>
                <w:sz w:val="17"/>
                <w:szCs w:val="17"/>
              </w:rPr>
              <w:t>Физическая кул</w:t>
            </w:r>
            <w:r w:rsidRPr="00583CFB">
              <w:rPr>
                <w:color w:val="000000"/>
                <w:sz w:val="17"/>
                <w:szCs w:val="17"/>
              </w:rPr>
              <w:t>ь</w:t>
            </w:r>
            <w:r w:rsidRPr="00583CFB">
              <w:rPr>
                <w:color w:val="000000"/>
                <w:sz w:val="17"/>
                <w:szCs w:val="17"/>
              </w:rPr>
              <w:t>тура и спорт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1 862,3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3 058,7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1 373,9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1 749,9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1 358,5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1 405,9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1 455,5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1 508,0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1 563,4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1 621,9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1 683,5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1 748,9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1 818,6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1 892,8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1 971,6</w:t>
            </w:r>
          </w:p>
        </w:tc>
      </w:tr>
      <w:tr w:rsidR="006971E5" w:rsidRPr="00583CFB" w:rsidTr="006971E5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RPr="00583CFB">
              <w:rPr>
                <w:color w:val="000000"/>
                <w:sz w:val="17"/>
                <w:szCs w:val="17"/>
              </w:rPr>
              <w:t>1200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left"/>
              <w:rPr>
                <w:color w:val="000000"/>
                <w:sz w:val="17"/>
                <w:szCs w:val="17"/>
              </w:rPr>
            </w:pPr>
            <w:r w:rsidRPr="00583CFB">
              <w:rPr>
                <w:color w:val="000000"/>
                <w:sz w:val="17"/>
                <w:szCs w:val="17"/>
              </w:rPr>
              <w:t>Средства масс</w:t>
            </w:r>
            <w:r w:rsidRPr="00583CFB">
              <w:rPr>
                <w:color w:val="000000"/>
                <w:sz w:val="17"/>
                <w:szCs w:val="17"/>
              </w:rPr>
              <w:t>о</w:t>
            </w:r>
            <w:r w:rsidRPr="00583CFB">
              <w:rPr>
                <w:color w:val="000000"/>
                <w:sz w:val="17"/>
                <w:szCs w:val="17"/>
              </w:rPr>
              <w:t>вой информ</w:t>
            </w:r>
            <w:r w:rsidRPr="00583CFB">
              <w:rPr>
                <w:color w:val="000000"/>
                <w:sz w:val="17"/>
                <w:szCs w:val="17"/>
              </w:rPr>
              <w:t>а</w:t>
            </w:r>
            <w:r w:rsidRPr="00583CFB">
              <w:rPr>
                <w:color w:val="000000"/>
                <w:sz w:val="17"/>
                <w:szCs w:val="17"/>
              </w:rPr>
              <w:t>ции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202,5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191,5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190,7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185,0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185,8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191,8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198,0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204,4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211,1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218,1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225,3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232,9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240,9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258,0</w:t>
            </w:r>
          </w:p>
        </w:tc>
      </w:tr>
      <w:tr w:rsidR="006971E5" w:rsidRPr="00583CFB" w:rsidTr="006971E5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RPr="00583CFB">
              <w:rPr>
                <w:color w:val="000000"/>
                <w:sz w:val="17"/>
                <w:szCs w:val="17"/>
              </w:rPr>
              <w:t>1300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left"/>
              <w:rPr>
                <w:color w:val="000000"/>
                <w:sz w:val="17"/>
                <w:szCs w:val="17"/>
              </w:rPr>
            </w:pPr>
            <w:r w:rsidRPr="00583CFB">
              <w:rPr>
                <w:color w:val="000000"/>
                <w:sz w:val="17"/>
                <w:szCs w:val="17"/>
              </w:rPr>
              <w:t>Обслужив</w:t>
            </w:r>
            <w:r w:rsidRPr="00583CFB">
              <w:rPr>
                <w:color w:val="000000"/>
                <w:sz w:val="17"/>
                <w:szCs w:val="17"/>
              </w:rPr>
              <w:t>а</w:t>
            </w:r>
            <w:r w:rsidRPr="00583CFB">
              <w:rPr>
                <w:color w:val="000000"/>
                <w:sz w:val="17"/>
                <w:szCs w:val="17"/>
              </w:rPr>
              <w:t>ние государстве</w:t>
            </w:r>
            <w:r w:rsidRPr="00583CFB">
              <w:rPr>
                <w:color w:val="000000"/>
                <w:sz w:val="17"/>
                <w:szCs w:val="17"/>
              </w:rPr>
              <w:t>н</w:t>
            </w:r>
            <w:r w:rsidRPr="00583CFB">
              <w:rPr>
                <w:color w:val="000000"/>
                <w:sz w:val="17"/>
                <w:szCs w:val="17"/>
              </w:rPr>
              <w:t>ного  (муниципал</w:t>
            </w:r>
            <w:r w:rsidRPr="00583CFB">
              <w:rPr>
                <w:color w:val="000000"/>
                <w:sz w:val="17"/>
                <w:szCs w:val="17"/>
              </w:rPr>
              <w:t>ь</w:t>
            </w:r>
            <w:r w:rsidRPr="00583CFB">
              <w:rPr>
                <w:color w:val="000000"/>
                <w:sz w:val="17"/>
                <w:szCs w:val="17"/>
              </w:rPr>
              <w:t>ного) долга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210,5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315,0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659,8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774,2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947,7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1 057,6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1 174,2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1 289,7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1 412,5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1 412,6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1 413,7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1 414,9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1 416,0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1 417,1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1 406,4</w:t>
            </w:r>
          </w:p>
        </w:tc>
      </w:tr>
      <w:tr w:rsidR="00583CFB" w:rsidRPr="00583CFB" w:rsidTr="006971E5">
        <w:trPr>
          <w:trHeight w:val="33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583CFB">
              <w:rPr>
                <w:b/>
                <w:bCs/>
                <w:color w:val="000000"/>
                <w:sz w:val="17"/>
                <w:szCs w:val="17"/>
              </w:rPr>
              <w:t>Расходы, всего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b/>
                <w:bCs/>
                <w:sz w:val="17"/>
                <w:szCs w:val="17"/>
              </w:rPr>
            </w:pPr>
            <w:r w:rsidRPr="00583CFB">
              <w:rPr>
                <w:b/>
                <w:bCs/>
                <w:sz w:val="17"/>
                <w:szCs w:val="17"/>
              </w:rPr>
              <w:t>101 419,4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b/>
                <w:bCs/>
                <w:sz w:val="17"/>
                <w:szCs w:val="17"/>
              </w:rPr>
            </w:pPr>
            <w:r w:rsidRPr="00583CFB">
              <w:rPr>
                <w:b/>
                <w:bCs/>
                <w:sz w:val="17"/>
                <w:szCs w:val="17"/>
              </w:rPr>
              <w:t>117 429,5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b/>
                <w:bCs/>
                <w:sz w:val="17"/>
                <w:szCs w:val="17"/>
              </w:rPr>
            </w:pPr>
            <w:r w:rsidRPr="00583CFB">
              <w:rPr>
                <w:b/>
                <w:bCs/>
                <w:sz w:val="17"/>
                <w:szCs w:val="17"/>
              </w:rPr>
              <w:t>99 999,5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b/>
                <w:bCs/>
                <w:sz w:val="17"/>
                <w:szCs w:val="17"/>
              </w:rPr>
            </w:pPr>
            <w:r w:rsidRPr="00583CFB">
              <w:rPr>
                <w:b/>
                <w:bCs/>
                <w:sz w:val="17"/>
                <w:szCs w:val="17"/>
              </w:rPr>
              <w:t>97 806,9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b/>
                <w:bCs/>
                <w:sz w:val="17"/>
                <w:szCs w:val="17"/>
              </w:rPr>
            </w:pPr>
            <w:r w:rsidRPr="00583CFB">
              <w:rPr>
                <w:b/>
                <w:bCs/>
                <w:sz w:val="17"/>
                <w:szCs w:val="17"/>
              </w:rPr>
              <w:t>92 109,7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b/>
                <w:bCs/>
                <w:sz w:val="17"/>
                <w:szCs w:val="17"/>
              </w:rPr>
            </w:pPr>
            <w:r w:rsidRPr="00583CFB">
              <w:rPr>
                <w:b/>
                <w:bCs/>
                <w:sz w:val="17"/>
                <w:szCs w:val="17"/>
              </w:rPr>
              <w:t>92 482,6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b/>
                <w:bCs/>
                <w:sz w:val="17"/>
                <w:szCs w:val="17"/>
              </w:rPr>
            </w:pPr>
            <w:r w:rsidRPr="00583CFB">
              <w:rPr>
                <w:b/>
                <w:bCs/>
                <w:sz w:val="17"/>
                <w:szCs w:val="17"/>
              </w:rPr>
              <w:t>95 628,9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b/>
                <w:bCs/>
                <w:sz w:val="17"/>
                <w:szCs w:val="17"/>
              </w:rPr>
            </w:pPr>
            <w:r w:rsidRPr="00583CFB">
              <w:rPr>
                <w:b/>
                <w:bCs/>
                <w:sz w:val="17"/>
                <w:szCs w:val="17"/>
              </w:rPr>
              <w:t>99 436,7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b/>
                <w:bCs/>
                <w:sz w:val="17"/>
                <w:szCs w:val="17"/>
              </w:rPr>
            </w:pPr>
            <w:r w:rsidRPr="00583CFB">
              <w:rPr>
                <w:b/>
                <w:bCs/>
                <w:sz w:val="17"/>
                <w:szCs w:val="17"/>
              </w:rPr>
              <w:t>102 880,8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b/>
                <w:bCs/>
                <w:sz w:val="17"/>
                <w:szCs w:val="17"/>
              </w:rPr>
            </w:pPr>
            <w:r w:rsidRPr="00583CFB">
              <w:rPr>
                <w:b/>
                <w:bCs/>
                <w:sz w:val="17"/>
                <w:szCs w:val="17"/>
              </w:rPr>
              <w:t>106 895,8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b/>
                <w:bCs/>
                <w:sz w:val="17"/>
                <w:szCs w:val="17"/>
              </w:rPr>
            </w:pPr>
            <w:r w:rsidRPr="00583CFB">
              <w:rPr>
                <w:b/>
                <w:bCs/>
                <w:sz w:val="17"/>
                <w:szCs w:val="17"/>
              </w:rPr>
              <w:t>110 622,2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b/>
                <w:bCs/>
                <w:sz w:val="17"/>
                <w:szCs w:val="17"/>
              </w:rPr>
            </w:pPr>
            <w:r w:rsidRPr="00583CFB">
              <w:rPr>
                <w:b/>
                <w:bCs/>
                <w:sz w:val="17"/>
                <w:szCs w:val="17"/>
              </w:rPr>
              <w:t>114 957,8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b/>
                <w:bCs/>
                <w:sz w:val="17"/>
                <w:szCs w:val="17"/>
              </w:rPr>
            </w:pPr>
            <w:r w:rsidRPr="00583CFB">
              <w:rPr>
                <w:b/>
                <w:bCs/>
                <w:sz w:val="17"/>
                <w:szCs w:val="17"/>
              </w:rPr>
              <w:t>119 198,1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b/>
                <w:bCs/>
                <w:sz w:val="17"/>
                <w:szCs w:val="17"/>
              </w:rPr>
            </w:pPr>
            <w:r w:rsidRPr="00583CFB">
              <w:rPr>
                <w:b/>
                <w:bCs/>
                <w:sz w:val="17"/>
                <w:szCs w:val="17"/>
              </w:rPr>
              <w:t>124 178,5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58A" w:rsidRPr="00583CFB" w:rsidRDefault="00B5658A" w:rsidP="00B5658A">
            <w:pPr>
              <w:spacing w:line="240" w:lineRule="auto"/>
              <w:jc w:val="center"/>
              <w:rPr>
                <w:b/>
                <w:bCs/>
                <w:sz w:val="17"/>
                <w:szCs w:val="17"/>
              </w:rPr>
            </w:pPr>
            <w:r w:rsidRPr="00583CFB">
              <w:rPr>
                <w:b/>
                <w:bCs/>
                <w:sz w:val="17"/>
                <w:szCs w:val="17"/>
              </w:rPr>
              <w:t>129 663,3</w:t>
            </w:r>
          </w:p>
        </w:tc>
      </w:tr>
    </w:tbl>
    <w:p w:rsidR="00B5658A" w:rsidRPr="00583CFB" w:rsidRDefault="00B5658A" w:rsidP="004F483D">
      <w:pPr>
        <w:spacing w:line="240" w:lineRule="auto"/>
        <w:ind w:firstLine="709"/>
        <w:rPr>
          <w:sz w:val="17"/>
          <w:szCs w:val="17"/>
        </w:rPr>
      </w:pPr>
    </w:p>
    <w:tbl>
      <w:tblPr>
        <w:tblW w:w="15876" w:type="dxa"/>
        <w:tblInd w:w="-1026" w:type="dxa"/>
        <w:tblLayout w:type="fixed"/>
        <w:tblLook w:val="04A0"/>
      </w:tblPr>
      <w:tblGrid>
        <w:gridCol w:w="141"/>
        <w:gridCol w:w="131"/>
        <w:gridCol w:w="295"/>
        <w:gridCol w:w="1234"/>
        <w:gridCol w:w="554"/>
        <w:gridCol w:w="55"/>
        <w:gridCol w:w="142"/>
        <w:gridCol w:w="358"/>
        <w:gridCol w:w="173"/>
        <w:gridCol w:w="36"/>
        <w:gridCol w:w="142"/>
        <w:gridCol w:w="204"/>
        <w:gridCol w:w="465"/>
        <w:gridCol w:w="90"/>
        <w:gridCol w:w="91"/>
        <w:gridCol w:w="464"/>
        <w:gridCol w:w="202"/>
        <w:gridCol w:w="43"/>
        <w:gridCol w:w="142"/>
        <w:gridCol w:w="168"/>
        <w:gridCol w:w="494"/>
        <w:gridCol w:w="46"/>
        <w:gridCol w:w="15"/>
        <w:gridCol w:w="127"/>
        <w:gridCol w:w="428"/>
        <w:gridCol w:w="139"/>
        <w:gridCol w:w="92"/>
        <w:gridCol w:w="192"/>
        <w:gridCol w:w="132"/>
        <w:gridCol w:w="435"/>
        <w:gridCol w:w="88"/>
        <w:gridCol w:w="32"/>
        <w:gridCol w:w="163"/>
        <w:gridCol w:w="567"/>
        <w:gridCol w:w="85"/>
        <w:gridCol w:w="199"/>
        <w:gridCol w:w="14"/>
        <w:gridCol w:w="553"/>
        <w:gridCol w:w="81"/>
        <w:gridCol w:w="202"/>
        <w:gridCol w:w="192"/>
        <w:gridCol w:w="453"/>
        <w:gridCol w:w="64"/>
        <w:gridCol w:w="142"/>
        <w:gridCol w:w="220"/>
        <w:gridCol w:w="421"/>
        <w:gridCol w:w="209"/>
        <w:gridCol w:w="27"/>
        <w:gridCol w:w="611"/>
        <w:gridCol w:w="213"/>
        <w:gridCol w:w="141"/>
        <w:gridCol w:w="493"/>
        <w:gridCol w:w="216"/>
        <w:gridCol w:w="284"/>
        <w:gridCol w:w="324"/>
        <w:gridCol w:w="23"/>
        <w:gridCol w:w="220"/>
        <w:gridCol w:w="425"/>
        <w:gridCol w:w="202"/>
        <w:gridCol w:w="223"/>
        <w:gridCol w:w="567"/>
        <w:gridCol w:w="360"/>
        <w:gridCol w:w="632"/>
      </w:tblGrid>
      <w:tr w:rsidR="00583CFB" w:rsidRPr="00583CFB" w:rsidTr="006971E5">
        <w:trPr>
          <w:trHeight w:val="315"/>
        </w:trPr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bookmarkStart w:id="3" w:name="RANGE!A1:Q20"/>
            <w:bookmarkEnd w:id="3"/>
          </w:p>
        </w:tc>
        <w:tc>
          <w:tcPr>
            <w:tcW w:w="2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E5" w:rsidRDefault="006971E5" w:rsidP="00583CFB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  <w:p w:rsidR="00583CFB" w:rsidRPr="00583CFB" w:rsidRDefault="00583CFB" w:rsidP="00583CFB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583CFB">
              <w:rPr>
                <w:color w:val="000000"/>
                <w:sz w:val="24"/>
                <w:szCs w:val="24"/>
              </w:rPr>
              <w:lastRenderedPageBreak/>
              <w:t>Таблица 2</w:t>
            </w:r>
          </w:p>
        </w:tc>
      </w:tr>
      <w:tr w:rsidR="00583CFB" w:rsidRPr="00583CFB" w:rsidTr="006971E5">
        <w:trPr>
          <w:trHeight w:val="435"/>
        </w:trPr>
        <w:tc>
          <w:tcPr>
            <w:tcW w:w="15876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b/>
                <w:bCs/>
                <w:color w:val="000000"/>
                <w:szCs w:val="28"/>
              </w:rPr>
            </w:pPr>
            <w:r w:rsidRPr="00583CFB">
              <w:rPr>
                <w:b/>
                <w:bCs/>
                <w:color w:val="000000"/>
                <w:szCs w:val="28"/>
              </w:rPr>
              <w:lastRenderedPageBreak/>
              <w:t>Прогноз расходов областного бюджета  Курской области на период до 2035 года по базовому варианту</w:t>
            </w:r>
          </w:p>
        </w:tc>
      </w:tr>
      <w:tr w:rsidR="00583CFB" w:rsidRPr="00583CFB" w:rsidTr="006971E5">
        <w:trPr>
          <w:trHeight w:val="100"/>
        </w:trPr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83CFB">
              <w:rPr>
                <w:color w:val="000000"/>
                <w:sz w:val="24"/>
                <w:szCs w:val="24"/>
              </w:rPr>
              <w:t>(млн. руб.)</w:t>
            </w:r>
          </w:p>
        </w:tc>
      </w:tr>
      <w:tr w:rsidR="00583CFB" w:rsidRPr="00583CFB" w:rsidTr="006971E5">
        <w:trPr>
          <w:trHeight w:val="230"/>
        </w:trPr>
        <w:tc>
          <w:tcPr>
            <w:tcW w:w="241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583CFB">
              <w:rPr>
                <w:b/>
                <w:bCs/>
                <w:color w:val="000000"/>
                <w:sz w:val="17"/>
                <w:szCs w:val="17"/>
              </w:rPr>
              <w:t>Показатель</w:t>
            </w:r>
          </w:p>
        </w:tc>
        <w:tc>
          <w:tcPr>
            <w:tcW w:w="13466" w:type="dxa"/>
            <w:gridSpan w:val="5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583CFB">
              <w:rPr>
                <w:b/>
                <w:bCs/>
                <w:color w:val="000000"/>
                <w:sz w:val="17"/>
                <w:szCs w:val="17"/>
              </w:rPr>
              <w:t>Период прогнозирования</w:t>
            </w:r>
          </w:p>
        </w:tc>
      </w:tr>
      <w:tr w:rsidR="00583CFB" w:rsidRPr="00583CFB" w:rsidTr="006971E5">
        <w:trPr>
          <w:trHeight w:val="276"/>
        </w:trPr>
        <w:tc>
          <w:tcPr>
            <w:tcW w:w="24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583CFB">
              <w:rPr>
                <w:b/>
                <w:bCs/>
                <w:color w:val="000000"/>
                <w:sz w:val="17"/>
                <w:szCs w:val="17"/>
              </w:rPr>
              <w:t>2021 год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583CFB">
              <w:rPr>
                <w:b/>
                <w:bCs/>
                <w:color w:val="000000"/>
                <w:sz w:val="17"/>
                <w:szCs w:val="17"/>
              </w:rPr>
              <w:t>2022 год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583CFB">
              <w:rPr>
                <w:b/>
                <w:bCs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583CFB">
              <w:rPr>
                <w:b/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583CFB">
              <w:rPr>
                <w:b/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583CFB">
              <w:rPr>
                <w:b/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583CFB">
              <w:rPr>
                <w:b/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583CFB">
              <w:rPr>
                <w:b/>
                <w:bCs/>
                <w:color w:val="000000"/>
                <w:sz w:val="17"/>
                <w:szCs w:val="17"/>
              </w:rPr>
              <w:t>2028 год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583CFB">
              <w:rPr>
                <w:b/>
                <w:bCs/>
                <w:color w:val="000000"/>
                <w:sz w:val="17"/>
                <w:szCs w:val="17"/>
              </w:rPr>
              <w:t>2029 год</w:t>
            </w:r>
          </w:p>
        </w:tc>
        <w:tc>
          <w:tcPr>
            <w:tcW w:w="10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583CFB">
              <w:rPr>
                <w:b/>
                <w:bCs/>
                <w:color w:val="000000"/>
                <w:sz w:val="17"/>
                <w:szCs w:val="17"/>
              </w:rPr>
              <w:t>2030 год</w:t>
            </w:r>
          </w:p>
        </w:tc>
        <w:tc>
          <w:tcPr>
            <w:tcW w:w="96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583CFB">
              <w:rPr>
                <w:b/>
                <w:bCs/>
                <w:color w:val="000000"/>
                <w:sz w:val="17"/>
                <w:szCs w:val="17"/>
              </w:rPr>
              <w:t>2031 год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583CFB">
              <w:rPr>
                <w:b/>
                <w:bCs/>
                <w:color w:val="000000"/>
                <w:sz w:val="17"/>
                <w:szCs w:val="17"/>
              </w:rPr>
              <w:t>2032 год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583CFB">
              <w:rPr>
                <w:b/>
                <w:bCs/>
                <w:color w:val="000000"/>
                <w:sz w:val="17"/>
                <w:szCs w:val="17"/>
              </w:rPr>
              <w:t>2033 год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583CFB">
              <w:rPr>
                <w:b/>
                <w:bCs/>
                <w:color w:val="000000"/>
                <w:sz w:val="17"/>
                <w:szCs w:val="17"/>
              </w:rPr>
              <w:t>2034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583CFB">
              <w:rPr>
                <w:b/>
                <w:bCs/>
                <w:color w:val="000000"/>
                <w:sz w:val="17"/>
                <w:szCs w:val="17"/>
              </w:rPr>
              <w:t>2035 год</w:t>
            </w:r>
          </w:p>
        </w:tc>
      </w:tr>
      <w:tr w:rsidR="006971E5" w:rsidRPr="00583CFB" w:rsidTr="006971E5">
        <w:trPr>
          <w:trHeight w:val="330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RPr="00583CFB">
              <w:rPr>
                <w:color w:val="000000"/>
                <w:sz w:val="17"/>
                <w:szCs w:val="17"/>
              </w:rPr>
              <w:t>0100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17"/>
                <w:szCs w:val="17"/>
              </w:rPr>
            </w:pPr>
            <w:r w:rsidRPr="00583CFB">
              <w:rPr>
                <w:color w:val="000000"/>
                <w:sz w:val="17"/>
                <w:szCs w:val="17"/>
              </w:rPr>
              <w:t>Общегосударстве</w:t>
            </w:r>
            <w:r w:rsidRPr="00583CFB">
              <w:rPr>
                <w:color w:val="000000"/>
                <w:sz w:val="17"/>
                <w:szCs w:val="17"/>
              </w:rPr>
              <w:t>н</w:t>
            </w:r>
            <w:r w:rsidRPr="00583CFB">
              <w:rPr>
                <w:color w:val="000000"/>
                <w:sz w:val="17"/>
                <w:szCs w:val="17"/>
              </w:rPr>
              <w:t>ные вопросы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3 718,3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5 036,7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6 739,1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5 215,0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6 985,5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4 375,1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4 520,7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5 131,7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5 293,1</w:t>
            </w:r>
          </w:p>
        </w:tc>
        <w:tc>
          <w:tcPr>
            <w:tcW w:w="10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5 942,1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6 204,1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6 850,4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7 244,9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8 115,2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9 263,8</w:t>
            </w:r>
          </w:p>
        </w:tc>
      </w:tr>
      <w:tr w:rsidR="006971E5" w:rsidRPr="00583CFB" w:rsidTr="006971E5">
        <w:trPr>
          <w:trHeight w:val="330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RPr="00583CFB">
              <w:rPr>
                <w:color w:val="000000"/>
                <w:sz w:val="17"/>
                <w:szCs w:val="17"/>
              </w:rPr>
              <w:t>0200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17"/>
                <w:szCs w:val="17"/>
              </w:rPr>
            </w:pPr>
            <w:r w:rsidRPr="00583CFB">
              <w:rPr>
                <w:color w:val="000000"/>
                <w:sz w:val="17"/>
                <w:szCs w:val="17"/>
              </w:rPr>
              <w:t>Национальная обор</w:t>
            </w:r>
            <w:r w:rsidRPr="00583CFB">
              <w:rPr>
                <w:color w:val="000000"/>
                <w:sz w:val="17"/>
                <w:szCs w:val="17"/>
              </w:rPr>
              <w:t>о</w:t>
            </w:r>
            <w:r w:rsidRPr="00583CFB">
              <w:rPr>
                <w:color w:val="000000"/>
                <w:sz w:val="17"/>
                <w:szCs w:val="17"/>
              </w:rPr>
              <w:t>на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32,3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35,2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40,4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42,1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43,6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72,9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75,5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93,4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96,4</w:t>
            </w:r>
          </w:p>
        </w:tc>
        <w:tc>
          <w:tcPr>
            <w:tcW w:w="10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115,4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121,6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140,3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150,8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176,7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211,7</w:t>
            </w:r>
          </w:p>
        </w:tc>
      </w:tr>
      <w:tr w:rsidR="006971E5" w:rsidRPr="00583CFB" w:rsidTr="006971E5">
        <w:trPr>
          <w:trHeight w:val="813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RPr="00583CFB">
              <w:rPr>
                <w:color w:val="000000"/>
                <w:sz w:val="17"/>
                <w:szCs w:val="17"/>
              </w:rPr>
              <w:t>0300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17"/>
                <w:szCs w:val="17"/>
              </w:rPr>
            </w:pPr>
            <w:r w:rsidRPr="00583CFB">
              <w:rPr>
                <w:color w:val="000000"/>
                <w:sz w:val="17"/>
                <w:szCs w:val="17"/>
              </w:rPr>
              <w:t>Национальная без</w:t>
            </w:r>
            <w:r w:rsidRPr="00583CFB">
              <w:rPr>
                <w:color w:val="000000"/>
                <w:sz w:val="17"/>
                <w:szCs w:val="17"/>
              </w:rPr>
              <w:t>о</w:t>
            </w:r>
            <w:r w:rsidRPr="00583CFB">
              <w:rPr>
                <w:color w:val="000000"/>
                <w:sz w:val="17"/>
                <w:szCs w:val="17"/>
              </w:rPr>
              <w:t>пасность и правоо</w:t>
            </w:r>
            <w:r w:rsidRPr="00583CFB">
              <w:rPr>
                <w:color w:val="000000"/>
                <w:sz w:val="17"/>
                <w:szCs w:val="17"/>
              </w:rPr>
              <w:t>х</w:t>
            </w:r>
            <w:r w:rsidRPr="00583CFB">
              <w:rPr>
                <w:color w:val="000000"/>
                <w:sz w:val="17"/>
                <w:szCs w:val="17"/>
              </w:rPr>
              <w:t>ранительная деятел</w:t>
            </w:r>
            <w:r w:rsidRPr="00583CFB">
              <w:rPr>
                <w:color w:val="000000"/>
                <w:sz w:val="17"/>
                <w:szCs w:val="17"/>
              </w:rPr>
              <w:t>ь</w:t>
            </w:r>
            <w:r w:rsidRPr="00583CFB">
              <w:rPr>
                <w:color w:val="000000"/>
                <w:sz w:val="17"/>
                <w:szCs w:val="17"/>
              </w:rPr>
              <w:t>ность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1 001,0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1 062,2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1 011,2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1 006,8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1 007,7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1 037,9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1 069,1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1 101,2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1 134,2</w:t>
            </w:r>
          </w:p>
        </w:tc>
        <w:tc>
          <w:tcPr>
            <w:tcW w:w="10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1 168,2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1 203,3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1 239,4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1 276,5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1 314,8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1 354,3</w:t>
            </w:r>
          </w:p>
        </w:tc>
      </w:tr>
      <w:tr w:rsidR="006971E5" w:rsidRPr="00583CFB" w:rsidTr="006971E5">
        <w:trPr>
          <w:trHeight w:val="330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RPr="00583CFB">
              <w:rPr>
                <w:color w:val="000000"/>
                <w:sz w:val="17"/>
                <w:szCs w:val="17"/>
              </w:rPr>
              <w:t>0400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17"/>
                <w:szCs w:val="17"/>
              </w:rPr>
            </w:pPr>
            <w:r w:rsidRPr="00583CFB">
              <w:rPr>
                <w:color w:val="000000"/>
                <w:sz w:val="17"/>
                <w:szCs w:val="17"/>
              </w:rPr>
              <w:t>Национальная экон</w:t>
            </w:r>
            <w:r w:rsidRPr="00583CFB">
              <w:rPr>
                <w:color w:val="000000"/>
                <w:sz w:val="17"/>
                <w:szCs w:val="17"/>
              </w:rPr>
              <w:t>о</w:t>
            </w:r>
            <w:r w:rsidRPr="00583CFB">
              <w:rPr>
                <w:color w:val="000000"/>
                <w:sz w:val="17"/>
                <w:szCs w:val="17"/>
              </w:rPr>
              <w:t>мика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18 302,2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19 149,9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16 496,0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18 175,9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15 998,1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16 551,3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17 049,1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17 601,4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18 130,1</w:t>
            </w:r>
          </w:p>
        </w:tc>
        <w:tc>
          <w:tcPr>
            <w:tcW w:w="10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18 716,1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19 284,8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19 903,0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20 516,4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21 187,9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21 901,4</w:t>
            </w:r>
          </w:p>
        </w:tc>
      </w:tr>
      <w:tr w:rsidR="006971E5" w:rsidRPr="00583CFB" w:rsidTr="006971E5">
        <w:trPr>
          <w:trHeight w:val="330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RPr="00583CFB">
              <w:rPr>
                <w:color w:val="000000"/>
                <w:sz w:val="17"/>
                <w:szCs w:val="17"/>
              </w:rPr>
              <w:t>0500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17"/>
                <w:szCs w:val="17"/>
              </w:rPr>
            </w:pPr>
            <w:r w:rsidRPr="00583CFB">
              <w:rPr>
                <w:color w:val="000000"/>
                <w:sz w:val="17"/>
                <w:szCs w:val="17"/>
              </w:rPr>
              <w:t>Жилищно-коммунальное хозя</w:t>
            </w:r>
            <w:r w:rsidRPr="00583CFB">
              <w:rPr>
                <w:color w:val="000000"/>
                <w:sz w:val="17"/>
                <w:szCs w:val="17"/>
              </w:rPr>
              <w:t>й</w:t>
            </w:r>
            <w:r w:rsidRPr="00583CFB">
              <w:rPr>
                <w:color w:val="000000"/>
                <w:sz w:val="17"/>
                <w:szCs w:val="17"/>
              </w:rPr>
              <w:t>ство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2 903,8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4 312,6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1 898,8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1 880,9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1 373,1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1 414,3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1 456,7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1 500,4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1 545,5</w:t>
            </w:r>
          </w:p>
        </w:tc>
        <w:tc>
          <w:tcPr>
            <w:tcW w:w="10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1 591,8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1 639,6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1 688,9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1 739,5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1 791,7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1 845,5</w:t>
            </w:r>
          </w:p>
        </w:tc>
      </w:tr>
      <w:tr w:rsidR="006971E5" w:rsidRPr="00583CFB" w:rsidTr="006971E5">
        <w:trPr>
          <w:trHeight w:val="330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RPr="00583CFB">
              <w:rPr>
                <w:color w:val="000000"/>
                <w:sz w:val="17"/>
                <w:szCs w:val="17"/>
              </w:rPr>
              <w:t>0600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17"/>
                <w:szCs w:val="17"/>
              </w:rPr>
            </w:pPr>
            <w:r w:rsidRPr="00583CFB">
              <w:rPr>
                <w:color w:val="000000"/>
                <w:sz w:val="17"/>
                <w:szCs w:val="17"/>
              </w:rPr>
              <w:t>Охрана окружа</w:t>
            </w:r>
            <w:r w:rsidRPr="00583CFB">
              <w:rPr>
                <w:color w:val="000000"/>
                <w:sz w:val="17"/>
                <w:szCs w:val="17"/>
              </w:rPr>
              <w:t>ю</w:t>
            </w:r>
            <w:r w:rsidRPr="00583CFB">
              <w:rPr>
                <w:color w:val="000000"/>
                <w:sz w:val="17"/>
                <w:szCs w:val="17"/>
              </w:rPr>
              <w:t>щей ср</w:t>
            </w:r>
            <w:r w:rsidRPr="00583CFB">
              <w:rPr>
                <w:color w:val="000000"/>
                <w:sz w:val="17"/>
                <w:szCs w:val="17"/>
              </w:rPr>
              <w:t>е</w:t>
            </w:r>
            <w:r w:rsidRPr="00583CFB">
              <w:rPr>
                <w:color w:val="000000"/>
                <w:sz w:val="17"/>
                <w:szCs w:val="17"/>
              </w:rPr>
              <w:t>ды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197,6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1 945,1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367,6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319,9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189,0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194,7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200,6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206,6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212,8</w:t>
            </w:r>
          </w:p>
        </w:tc>
        <w:tc>
          <w:tcPr>
            <w:tcW w:w="10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219,2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225,7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232,5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239,5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246,7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254,1</w:t>
            </w:r>
          </w:p>
        </w:tc>
      </w:tr>
      <w:tr w:rsidR="006971E5" w:rsidRPr="00583CFB" w:rsidTr="006971E5">
        <w:trPr>
          <w:trHeight w:val="136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RPr="00583CFB">
              <w:rPr>
                <w:color w:val="000000"/>
                <w:sz w:val="17"/>
                <w:szCs w:val="17"/>
              </w:rPr>
              <w:t>0700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17"/>
                <w:szCs w:val="17"/>
              </w:rPr>
            </w:pPr>
            <w:r w:rsidRPr="00583CFB">
              <w:rPr>
                <w:color w:val="000000"/>
                <w:sz w:val="17"/>
                <w:szCs w:val="17"/>
              </w:rPr>
              <w:t>Образование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21 805,2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24 965,1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25 349,7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24 672,0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23 661,4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24 376,2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25 107,6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25 863,6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26 639,6</w:t>
            </w:r>
          </w:p>
        </w:tc>
        <w:tc>
          <w:tcPr>
            <w:tcW w:w="10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27 441,5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28 265,3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29 115,9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29 990,5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30 893,9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31 826,0</w:t>
            </w:r>
          </w:p>
        </w:tc>
      </w:tr>
      <w:tr w:rsidR="006971E5" w:rsidRPr="00583CFB" w:rsidTr="006971E5">
        <w:trPr>
          <w:trHeight w:val="330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RPr="00583CFB">
              <w:rPr>
                <w:color w:val="000000"/>
                <w:sz w:val="17"/>
                <w:szCs w:val="17"/>
              </w:rPr>
              <w:t>0800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17"/>
                <w:szCs w:val="17"/>
              </w:rPr>
            </w:pPr>
            <w:r w:rsidRPr="00583CFB">
              <w:rPr>
                <w:color w:val="000000"/>
                <w:sz w:val="17"/>
                <w:szCs w:val="17"/>
              </w:rPr>
              <w:t>Культура, кинемат</w:t>
            </w:r>
            <w:r w:rsidRPr="00583CFB">
              <w:rPr>
                <w:color w:val="000000"/>
                <w:sz w:val="17"/>
                <w:szCs w:val="17"/>
              </w:rPr>
              <w:t>о</w:t>
            </w:r>
            <w:r w:rsidRPr="00583CFB">
              <w:rPr>
                <w:color w:val="000000"/>
                <w:sz w:val="17"/>
                <w:szCs w:val="17"/>
              </w:rPr>
              <w:t>графия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1 417,7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2 311,6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2 011,1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1 551,0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1 177,4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1 212,7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1 249,1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1 286,5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1 325,1</w:t>
            </w:r>
          </w:p>
        </w:tc>
        <w:tc>
          <w:tcPr>
            <w:tcW w:w="10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1 364,9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1 405,8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1 448,0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1 491,4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1 536,2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1 582,3</w:t>
            </w:r>
          </w:p>
        </w:tc>
      </w:tr>
      <w:tr w:rsidR="006971E5" w:rsidRPr="00583CFB" w:rsidTr="006971E5">
        <w:trPr>
          <w:trHeight w:val="244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RPr="00583CFB">
              <w:rPr>
                <w:color w:val="000000"/>
                <w:sz w:val="17"/>
                <w:szCs w:val="17"/>
              </w:rPr>
              <w:t>0900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17"/>
                <w:szCs w:val="17"/>
              </w:rPr>
            </w:pPr>
            <w:r w:rsidRPr="00583CFB">
              <w:rPr>
                <w:color w:val="000000"/>
                <w:sz w:val="17"/>
                <w:szCs w:val="17"/>
              </w:rPr>
              <w:t>Здравоохр</w:t>
            </w:r>
            <w:r w:rsidRPr="00583CFB">
              <w:rPr>
                <w:color w:val="000000"/>
                <w:sz w:val="17"/>
                <w:szCs w:val="17"/>
              </w:rPr>
              <w:t>а</w:t>
            </w:r>
            <w:r w:rsidRPr="00583CFB">
              <w:rPr>
                <w:color w:val="000000"/>
                <w:sz w:val="17"/>
                <w:szCs w:val="17"/>
              </w:rPr>
              <w:t>нение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12 597,2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10 213,3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10 157,6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9 621,3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5 807,4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5 981,6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6 161,1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6 345,9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6 536,3</w:t>
            </w:r>
          </w:p>
        </w:tc>
        <w:tc>
          <w:tcPr>
            <w:tcW w:w="10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6 732,4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6 934,4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7 142,4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7 356,7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7 577,4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7 804,7</w:t>
            </w:r>
          </w:p>
        </w:tc>
      </w:tr>
      <w:tr w:rsidR="006971E5" w:rsidRPr="00583CFB" w:rsidTr="006971E5">
        <w:trPr>
          <w:trHeight w:val="330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RPr="00583CFB">
              <w:rPr>
                <w:color w:val="000000"/>
                <w:sz w:val="17"/>
                <w:szCs w:val="17"/>
              </w:rPr>
              <w:t>1000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17"/>
                <w:szCs w:val="17"/>
              </w:rPr>
            </w:pPr>
            <w:r w:rsidRPr="00583CFB">
              <w:rPr>
                <w:color w:val="000000"/>
                <w:sz w:val="17"/>
                <w:szCs w:val="17"/>
              </w:rPr>
              <w:t>Социальная пол</w:t>
            </w:r>
            <w:r w:rsidRPr="00583CFB">
              <w:rPr>
                <w:color w:val="000000"/>
                <w:sz w:val="17"/>
                <w:szCs w:val="17"/>
              </w:rPr>
              <w:t>и</w:t>
            </w:r>
            <w:r w:rsidRPr="00583CFB">
              <w:rPr>
                <w:color w:val="000000"/>
                <w:sz w:val="17"/>
                <w:szCs w:val="17"/>
              </w:rPr>
              <w:t>тика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21 682,1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23 737,6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18 810,3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17 671,3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17 910,5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18 447,8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19 001,3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19 571,3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20 158,5</w:t>
            </w:r>
          </w:p>
        </w:tc>
        <w:tc>
          <w:tcPr>
            <w:tcW w:w="10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20 763,2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21 386,1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22 027,7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22 688,5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23 369,2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24 070,3</w:t>
            </w:r>
          </w:p>
        </w:tc>
      </w:tr>
      <w:tr w:rsidR="006971E5" w:rsidRPr="00583CFB" w:rsidTr="006971E5">
        <w:trPr>
          <w:trHeight w:val="330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RPr="00583CFB">
              <w:rPr>
                <w:color w:val="000000"/>
                <w:sz w:val="17"/>
                <w:szCs w:val="17"/>
              </w:rPr>
              <w:t>1100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17"/>
                <w:szCs w:val="17"/>
              </w:rPr>
            </w:pPr>
            <w:r w:rsidRPr="00583CFB">
              <w:rPr>
                <w:color w:val="000000"/>
                <w:sz w:val="17"/>
                <w:szCs w:val="17"/>
              </w:rPr>
              <w:t>Физическая культ</w:t>
            </w:r>
            <w:r w:rsidRPr="00583CFB">
              <w:rPr>
                <w:color w:val="000000"/>
                <w:sz w:val="17"/>
                <w:szCs w:val="17"/>
              </w:rPr>
              <w:t>у</w:t>
            </w:r>
            <w:r w:rsidRPr="00583CFB">
              <w:rPr>
                <w:color w:val="000000"/>
                <w:sz w:val="17"/>
                <w:szCs w:val="17"/>
              </w:rPr>
              <w:t>ра и спорт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1 409,3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2 371,8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969,0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1 334,6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928,1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956,0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984,7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1 014,2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1 044,6</w:t>
            </w:r>
          </w:p>
        </w:tc>
        <w:tc>
          <w:tcPr>
            <w:tcW w:w="10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1 076,0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1 108,3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1 141,5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1 175,8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1 211,0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1 247,4</w:t>
            </w:r>
          </w:p>
        </w:tc>
      </w:tr>
      <w:tr w:rsidR="006971E5" w:rsidRPr="00583CFB" w:rsidTr="006971E5">
        <w:trPr>
          <w:trHeight w:val="330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RPr="00583CFB">
              <w:rPr>
                <w:color w:val="000000"/>
                <w:sz w:val="17"/>
                <w:szCs w:val="17"/>
              </w:rPr>
              <w:t>1200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17"/>
                <w:szCs w:val="17"/>
              </w:rPr>
            </w:pPr>
            <w:r w:rsidRPr="00583CFB">
              <w:rPr>
                <w:color w:val="000000"/>
                <w:sz w:val="17"/>
                <w:szCs w:val="17"/>
              </w:rPr>
              <w:t>Средства масс</w:t>
            </w:r>
            <w:r w:rsidRPr="00583CFB">
              <w:rPr>
                <w:color w:val="000000"/>
                <w:sz w:val="17"/>
                <w:szCs w:val="17"/>
              </w:rPr>
              <w:t>о</w:t>
            </w:r>
            <w:r w:rsidRPr="00583CFB">
              <w:rPr>
                <w:color w:val="000000"/>
                <w:sz w:val="17"/>
                <w:szCs w:val="17"/>
              </w:rPr>
              <w:t>вой информации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176,5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165,5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168,0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161,7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161,7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166,6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171,6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176,7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182,0</w:t>
            </w:r>
          </w:p>
        </w:tc>
        <w:tc>
          <w:tcPr>
            <w:tcW w:w="10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187,5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193,1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198,9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204,9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211,0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217,4</w:t>
            </w:r>
          </w:p>
        </w:tc>
      </w:tr>
      <w:tr w:rsidR="006971E5" w:rsidRPr="00583CFB" w:rsidTr="006971E5">
        <w:trPr>
          <w:trHeight w:val="660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RPr="00583CFB">
              <w:rPr>
                <w:color w:val="000000"/>
                <w:sz w:val="17"/>
                <w:szCs w:val="17"/>
              </w:rPr>
              <w:t>1300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17"/>
                <w:szCs w:val="17"/>
              </w:rPr>
            </w:pPr>
            <w:r w:rsidRPr="00583CFB">
              <w:rPr>
                <w:color w:val="000000"/>
                <w:sz w:val="17"/>
                <w:szCs w:val="17"/>
              </w:rPr>
              <w:t>Обслуживание гос</w:t>
            </w:r>
            <w:r w:rsidRPr="00583CFB">
              <w:rPr>
                <w:color w:val="000000"/>
                <w:sz w:val="17"/>
                <w:szCs w:val="17"/>
              </w:rPr>
              <w:t>у</w:t>
            </w:r>
            <w:r w:rsidRPr="00583CFB">
              <w:rPr>
                <w:color w:val="000000"/>
                <w:sz w:val="17"/>
                <w:szCs w:val="17"/>
              </w:rPr>
              <w:t>дарственного (мун</w:t>
            </w:r>
            <w:r w:rsidRPr="00583CFB">
              <w:rPr>
                <w:color w:val="000000"/>
                <w:sz w:val="17"/>
                <w:szCs w:val="17"/>
              </w:rPr>
              <w:t>и</w:t>
            </w:r>
            <w:r w:rsidRPr="00583CFB">
              <w:rPr>
                <w:color w:val="000000"/>
                <w:sz w:val="17"/>
                <w:szCs w:val="17"/>
              </w:rPr>
              <w:t>ципал</w:t>
            </w:r>
            <w:r w:rsidRPr="00583CFB">
              <w:rPr>
                <w:color w:val="000000"/>
                <w:sz w:val="17"/>
                <w:szCs w:val="17"/>
              </w:rPr>
              <w:t>ь</w:t>
            </w:r>
            <w:r w:rsidRPr="00583CFB">
              <w:rPr>
                <w:color w:val="000000"/>
                <w:sz w:val="17"/>
                <w:szCs w:val="17"/>
              </w:rPr>
              <w:t>ного) долга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85,5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147,8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538,1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652,5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826,0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935,9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1 052,5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1 168,0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1 290,8</w:t>
            </w:r>
          </w:p>
        </w:tc>
        <w:tc>
          <w:tcPr>
            <w:tcW w:w="10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1 290,9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1 292,0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1 293,2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1 294,3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1 295,4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1 284,7</w:t>
            </w:r>
          </w:p>
        </w:tc>
      </w:tr>
      <w:tr w:rsidR="006971E5" w:rsidRPr="00583CFB" w:rsidTr="006971E5">
        <w:trPr>
          <w:trHeight w:val="1320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RPr="00583CFB">
              <w:rPr>
                <w:color w:val="000000"/>
                <w:sz w:val="17"/>
                <w:szCs w:val="17"/>
              </w:rPr>
              <w:t>1400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17"/>
                <w:szCs w:val="17"/>
              </w:rPr>
            </w:pPr>
            <w:r w:rsidRPr="00583CFB">
              <w:rPr>
                <w:color w:val="000000"/>
                <w:sz w:val="17"/>
                <w:szCs w:val="17"/>
              </w:rPr>
              <w:t>Межбюджетные трансферты о</w:t>
            </w:r>
            <w:r w:rsidRPr="00583CFB">
              <w:rPr>
                <w:color w:val="000000"/>
                <w:sz w:val="17"/>
                <w:szCs w:val="17"/>
              </w:rPr>
              <w:t>б</w:t>
            </w:r>
            <w:r w:rsidRPr="00583CFB">
              <w:rPr>
                <w:color w:val="000000"/>
                <w:sz w:val="17"/>
                <w:szCs w:val="17"/>
              </w:rPr>
              <w:t>щего характера бюдж</w:t>
            </w:r>
            <w:r w:rsidRPr="00583CFB">
              <w:rPr>
                <w:color w:val="000000"/>
                <w:sz w:val="17"/>
                <w:szCs w:val="17"/>
              </w:rPr>
              <w:t>е</w:t>
            </w:r>
            <w:r w:rsidRPr="00583CFB">
              <w:rPr>
                <w:color w:val="000000"/>
                <w:sz w:val="17"/>
                <w:szCs w:val="17"/>
              </w:rPr>
              <w:t>там бю</w:t>
            </w:r>
            <w:r w:rsidRPr="00583CFB">
              <w:rPr>
                <w:color w:val="000000"/>
                <w:sz w:val="17"/>
                <w:szCs w:val="17"/>
              </w:rPr>
              <w:t>д</w:t>
            </w:r>
            <w:r w:rsidRPr="00583CFB">
              <w:rPr>
                <w:color w:val="000000"/>
                <w:sz w:val="17"/>
                <w:szCs w:val="17"/>
              </w:rPr>
              <w:t>жетной системы Российской Федер</w:t>
            </w:r>
            <w:r w:rsidRPr="00583CFB">
              <w:rPr>
                <w:color w:val="000000"/>
                <w:sz w:val="17"/>
                <w:szCs w:val="17"/>
              </w:rPr>
              <w:t>а</w:t>
            </w:r>
            <w:r w:rsidRPr="00583CFB">
              <w:rPr>
                <w:color w:val="000000"/>
                <w:sz w:val="17"/>
                <w:szCs w:val="17"/>
              </w:rPr>
              <w:t>ции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2 387,1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2 543,7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888,0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572,7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567,3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584,3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601,8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619,9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638,5</w:t>
            </w:r>
          </w:p>
        </w:tc>
        <w:tc>
          <w:tcPr>
            <w:tcW w:w="10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657,6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677,3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697,7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718,6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740,2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83CFB">
              <w:rPr>
                <w:sz w:val="17"/>
                <w:szCs w:val="17"/>
              </w:rPr>
              <w:t>762,4</w:t>
            </w:r>
          </w:p>
        </w:tc>
      </w:tr>
      <w:tr w:rsidR="006971E5" w:rsidRPr="00583CFB" w:rsidTr="006971E5">
        <w:trPr>
          <w:trHeight w:val="330"/>
        </w:trPr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b/>
                <w:bCs/>
                <w:color w:val="000000"/>
                <w:sz w:val="17"/>
                <w:szCs w:val="17"/>
              </w:rPr>
            </w:pPr>
            <w:r w:rsidRPr="00583CFB">
              <w:rPr>
                <w:b/>
                <w:bCs/>
                <w:color w:val="000000"/>
                <w:sz w:val="17"/>
                <w:szCs w:val="17"/>
              </w:rPr>
              <w:t>Расходы всего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b/>
                <w:bCs/>
                <w:sz w:val="17"/>
                <w:szCs w:val="17"/>
              </w:rPr>
            </w:pPr>
            <w:r w:rsidRPr="00583CFB">
              <w:rPr>
                <w:b/>
                <w:bCs/>
                <w:sz w:val="17"/>
                <w:szCs w:val="17"/>
              </w:rPr>
              <w:t>87 715,8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b/>
                <w:bCs/>
                <w:sz w:val="17"/>
                <w:szCs w:val="17"/>
              </w:rPr>
            </w:pPr>
            <w:r w:rsidRPr="00583CFB">
              <w:rPr>
                <w:b/>
                <w:bCs/>
                <w:sz w:val="17"/>
                <w:szCs w:val="17"/>
              </w:rPr>
              <w:t>97 998,1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b/>
                <w:bCs/>
                <w:sz w:val="17"/>
                <w:szCs w:val="17"/>
              </w:rPr>
            </w:pPr>
            <w:r w:rsidRPr="00583CFB">
              <w:rPr>
                <w:b/>
                <w:bCs/>
                <w:sz w:val="17"/>
                <w:szCs w:val="17"/>
              </w:rPr>
              <w:t>85 444,9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b/>
                <w:bCs/>
                <w:sz w:val="17"/>
                <w:szCs w:val="17"/>
              </w:rPr>
            </w:pPr>
            <w:r w:rsidRPr="00583CFB">
              <w:rPr>
                <w:b/>
                <w:bCs/>
                <w:sz w:val="17"/>
                <w:szCs w:val="17"/>
              </w:rPr>
              <w:t>82 877,7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b/>
                <w:bCs/>
                <w:sz w:val="17"/>
                <w:szCs w:val="17"/>
              </w:rPr>
            </w:pPr>
            <w:r w:rsidRPr="00583CFB">
              <w:rPr>
                <w:b/>
                <w:bCs/>
                <w:sz w:val="17"/>
                <w:szCs w:val="17"/>
              </w:rPr>
              <w:t>76 636,8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b/>
                <w:bCs/>
                <w:sz w:val="17"/>
                <w:szCs w:val="17"/>
              </w:rPr>
            </w:pPr>
            <w:r w:rsidRPr="00583CFB">
              <w:rPr>
                <w:b/>
                <w:bCs/>
                <w:sz w:val="17"/>
                <w:szCs w:val="17"/>
              </w:rPr>
              <w:t>76 307,2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b/>
                <w:bCs/>
                <w:sz w:val="17"/>
                <w:szCs w:val="17"/>
              </w:rPr>
            </w:pPr>
            <w:r w:rsidRPr="00583CFB">
              <w:rPr>
                <w:b/>
                <w:bCs/>
                <w:sz w:val="17"/>
                <w:szCs w:val="17"/>
              </w:rPr>
              <w:t>78 701,3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b/>
                <w:bCs/>
                <w:sz w:val="17"/>
                <w:szCs w:val="17"/>
              </w:rPr>
            </w:pPr>
            <w:r w:rsidRPr="00583CFB">
              <w:rPr>
                <w:b/>
                <w:bCs/>
                <w:sz w:val="17"/>
                <w:szCs w:val="17"/>
              </w:rPr>
              <w:t>81 680,7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b/>
                <w:bCs/>
                <w:sz w:val="17"/>
                <w:szCs w:val="17"/>
              </w:rPr>
            </w:pPr>
            <w:r w:rsidRPr="00583CFB">
              <w:rPr>
                <w:b/>
                <w:bCs/>
                <w:sz w:val="17"/>
                <w:szCs w:val="17"/>
              </w:rPr>
              <w:t>84 227,5</w:t>
            </w:r>
          </w:p>
        </w:tc>
        <w:tc>
          <w:tcPr>
            <w:tcW w:w="10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b/>
                <w:bCs/>
                <w:sz w:val="17"/>
                <w:szCs w:val="17"/>
              </w:rPr>
            </w:pPr>
            <w:r w:rsidRPr="00583CFB">
              <w:rPr>
                <w:b/>
                <w:bCs/>
                <w:sz w:val="17"/>
                <w:szCs w:val="17"/>
              </w:rPr>
              <w:t>87 266,8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b/>
                <w:bCs/>
                <w:sz w:val="17"/>
                <w:szCs w:val="17"/>
              </w:rPr>
            </w:pPr>
            <w:r w:rsidRPr="00583CFB">
              <w:rPr>
                <w:b/>
                <w:bCs/>
                <w:sz w:val="17"/>
                <w:szCs w:val="17"/>
              </w:rPr>
              <w:t>89 941,4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b/>
                <w:bCs/>
                <w:sz w:val="17"/>
                <w:szCs w:val="17"/>
              </w:rPr>
            </w:pPr>
            <w:r w:rsidRPr="00583CFB">
              <w:rPr>
                <w:b/>
                <w:bCs/>
                <w:sz w:val="17"/>
                <w:szCs w:val="17"/>
              </w:rPr>
              <w:t>93 119,8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b/>
                <w:bCs/>
                <w:sz w:val="17"/>
                <w:szCs w:val="17"/>
              </w:rPr>
            </w:pPr>
            <w:r w:rsidRPr="00583CFB">
              <w:rPr>
                <w:b/>
                <w:bCs/>
                <w:sz w:val="17"/>
                <w:szCs w:val="17"/>
              </w:rPr>
              <w:t>96 088,3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b/>
                <w:bCs/>
                <w:sz w:val="17"/>
                <w:szCs w:val="17"/>
              </w:rPr>
            </w:pPr>
            <w:r w:rsidRPr="00583CFB">
              <w:rPr>
                <w:b/>
                <w:bCs/>
                <w:sz w:val="17"/>
                <w:szCs w:val="17"/>
              </w:rPr>
              <w:t>99 667,3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b/>
                <w:bCs/>
                <w:sz w:val="17"/>
                <w:szCs w:val="17"/>
              </w:rPr>
            </w:pPr>
            <w:r w:rsidRPr="00583CFB">
              <w:rPr>
                <w:b/>
                <w:bCs/>
                <w:sz w:val="17"/>
                <w:szCs w:val="17"/>
              </w:rPr>
              <w:t>103 626,0</w:t>
            </w:r>
          </w:p>
        </w:tc>
      </w:tr>
      <w:tr w:rsidR="00583CFB" w:rsidRPr="00583CFB" w:rsidTr="006971E5">
        <w:trPr>
          <w:gridBefore w:val="1"/>
          <w:gridAfter w:val="1"/>
          <w:wBefore w:w="141" w:type="dxa"/>
          <w:wAfter w:w="632" w:type="dxa"/>
          <w:trHeight w:val="137"/>
        </w:trPr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894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583CFB">
              <w:rPr>
                <w:color w:val="000000"/>
                <w:szCs w:val="28"/>
              </w:rPr>
              <w:t>Приложение № 6</w:t>
            </w:r>
          </w:p>
        </w:tc>
      </w:tr>
      <w:tr w:rsidR="00583CFB" w:rsidRPr="00583CFB" w:rsidTr="006971E5">
        <w:trPr>
          <w:gridBefore w:val="1"/>
          <w:gridAfter w:val="1"/>
          <w:wBefore w:w="141" w:type="dxa"/>
          <w:wAfter w:w="632" w:type="dxa"/>
          <w:trHeight w:val="375"/>
        </w:trPr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894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583CFB">
              <w:rPr>
                <w:color w:val="000000"/>
                <w:szCs w:val="28"/>
              </w:rPr>
              <w:t>к бюджетному прогнозу</w:t>
            </w:r>
          </w:p>
        </w:tc>
      </w:tr>
      <w:tr w:rsidR="00583CFB" w:rsidRPr="00583CFB" w:rsidTr="006971E5">
        <w:trPr>
          <w:gridBefore w:val="1"/>
          <w:gridAfter w:val="1"/>
          <w:wBefore w:w="141" w:type="dxa"/>
          <w:wAfter w:w="632" w:type="dxa"/>
          <w:trHeight w:val="375"/>
        </w:trPr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894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583CFB">
              <w:rPr>
                <w:color w:val="000000"/>
                <w:szCs w:val="28"/>
              </w:rPr>
              <w:t>Курской области на период до 2035 года</w:t>
            </w:r>
          </w:p>
        </w:tc>
      </w:tr>
      <w:tr w:rsidR="00583CFB" w:rsidRPr="00583CFB" w:rsidTr="006971E5">
        <w:trPr>
          <w:gridBefore w:val="1"/>
          <w:gridAfter w:val="1"/>
          <w:wBefore w:w="141" w:type="dxa"/>
          <w:wAfter w:w="632" w:type="dxa"/>
          <w:trHeight w:val="315"/>
        </w:trPr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3CFB" w:rsidRPr="00583CFB" w:rsidTr="006971E5">
        <w:trPr>
          <w:gridBefore w:val="1"/>
          <w:gridAfter w:val="1"/>
          <w:wBefore w:w="141" w:type="dxa"/>
          <w:wAfter w:w="632" w:type="dxa"/>
          <w:trHeight w:val="375"/>
        </w:trPr>
        <w:tc>
          <w:tcPr>
            <w:tcW w:w="15103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b/>
                <w:bCs/>
                <w:color w:val="000000"/>
                <w:szCs w:val="28"/>
              </w:rPr>
            </w:pPr>
            <w:r w:rsidRPr="00583CFB">
              <w:rPr>
                <w:b/>
                <w:bCs/>
                <w:color w:val="000000"/>
                <w:szCs w:val="28"/>
              </w:rPr>
              <w:t>Основные показатели долговой устойчивости Курской области на период до 2035 года</w:t>
            </w:r>
          </w:p>
        </w:tc>
      </w:tr>
      <w:tr w:rsidR="00583CFB" w:rsidRPr="00583CFB" w:rsidTr="006971E5">
        <w:trPr>
          <w:gridBefore w:val="1"/>
          <w:gridAfter w:val="1"/>
          <w:wBefore w:w="141" w:type="dxa"/>
          <w:wAfter w:w="632" w:type="dxa"/>
          <w:trHeight w:val="300"/>
        </w:trPr>
        <w:tc>
          <w:tcPr>
            <w:tcW w:w="24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83CFB" w:rsidRPr="00583CFB" w:rsidTr="006971E5">
        <w:trPr>
          <w:gridBefore w:val="1"/>
          <w:gridAfter w:val="1"/>
          <w:wBefore w:w="141" w:type="dxa"/>
          <w:wAfter w:w="632" w:type="dxa"/>
          <w:trHeight w:val="300"/>
        </w:trPr>
        <w:tc>
          <w:tcPr>
            <w:tcW w:w="24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CFB" w:rsidRPr="00583CFB" w:rsidRDefault="00583CFB" w:rsidP="00583CFB">
            <w:pPr>
              <w:spacing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583CFB">
              <w:rPr>
                <w:color w:val="000000"/>
                <w:sz w:val="22"/>
                <w:szCs w:val="22"/>
              </w:rPr>
              <w:t>(проценты)</w:t>
            </w:r>
          </w:p>
        </w:tc>
      </w:tr>
      <w:tr w:rsidR="00583CFB" w:rsidRPr="00583CFB" w:rsidTr="006971E5">
        <w:trPr>
          <w:gridBefore w:val="1"/>
          <w:gridAfter w:val="1"/>
          <w:wBefore w:w="141" w:type="dxa"/>
          <w:wAfter w:w="632" w:type="dxa"/>
          <w:trHeight w:val="435"/>
        </w:trPr>
        <w:tc>
          <w:tcPr>
            <w:tcW w:w="2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583CFB">
              <w:rPr>
                <w:b/>
                <w:bCs/>
                <w:color w:val="000000"/>
                <w:sz w:val="20"/>
              </w:rPr>
              <w:t xml:space="preserve">Показатель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583CFB">
              <w:rPr>
                <w:b/>
                <w:bCs/>
                <w:color w:val="000000"/>
                <w:sz w:val="20"/>
              </w:rPr>
              <w:t>2021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583CFB"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583CFB">
              <w:rPr>
                <w:b/>
                <w:bCs/>
                <w:color w:val="000000"/>
                <w:sz w:val="20"/>
              </w:rPr>
              <w:t>2023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583CFB">
              <w:rPr>
                <w:b/>
                <w:bCs/>
                <w:color w:val="000000"/>
                <w:sz w:val="20"/>
              </w:rPr>
              <w:t>2024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583CFB">
              <w:rPr>
                <w:b/>
                <w:bCs/>
                <w:color w:val="000000"/>
                <w:sz w:val="20"/>
              </w:rPr>
              <w:t>2025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583CFB">
              <w:rPr>
                <w:b/>
                <w:bCs/>
                <w:color w:val="000000"/>
                <w:sz w:val="20"/>
              </w:rPr>
              <w:t>2026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583CFB">
              <w:rPr>
                <w:b/>
                <w:bCs/>
                <w:color w:val="000000"/>
                <w:sz w:val="20"/>
              </w:rPr>
              <w:t>2027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583CFB"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583CFB">
              <w:rPr>
                <w:b/>
                <w:bCs/>
                <w:color w:val="000000"/>
                <w:sz w:val="20"/>
              </w:rPr>
              <w:t>2029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583CFB">
              <w:rPr>
                <w:b/>
                <w:bCs/>
                <w:color w:val="000000"/>
                <w:sz w:val="20"/>
              </w:rPr>
              <w:t>2030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583CFB">
              <w:rPr>
                <w:b/>
                <w:bCs/>
                <w:color w:val="000000"/>
                <w:sz w:val="20"/>
              </w:rPr>
              <w:t>2031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583CFB">
              <w:rPr>
                <w:b/>
                <w:bCs/>
                <w:color w:val="000000"/>
                <w:sz w:val="20"/>
              </w:rPr>
              <w:t>2032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583CFB">
              <w:rPr>
                <w:b/>
                <w:bCs/>
                <w:color w:val="000000"/>
                <w:sz w:val="20"/>
              </w:rPr>
              <w:t>2033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583CFB">
              <w:rPr>
                <w:b/>
                <w:bCs/>
                <w:color w:val="000000"/>
                <w:sz w:val="20"/>
              </w:rPr>
              <w:t>2034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583CFB">
              <w:rPr>
                <w:b/>
                <w:bCs/>
                <w:color w:val="000000"/>
                <w:sz w:val="20"/>
              </w:rPr>
              <w:t>2035</w:t>
            </w:r>
          </w:p>
        </w:tc>
      </w:tr>
      <w:tr w:rsidR="00583CFB" w:rsidRPr="00583CFB" w:rsidTr="006971E5">
        <w:trPr>
          <w:gridBefore w:val="1"/>
          <w:gridAfter w:val="1"/>
          <w:wBefore w:w="141" w:type="dxa"/>
          <w:wAfter w:w="632" w:type="dxa"/>
          <w:trHeight w:val="649"/>
        </w:trPr>
        <w:tc>
          <w:tcPr>
            <w:tcW w:w="24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583CFB">
              <w:rPr>
                <w:color w:val="000000"/>
                <w:sz w:val="20"/>
              </w:rPr>
              <w:t>Отношение государс</w:t>
            </w:r>
            <w:r w:rsidRPr="00583CFB">
              <w:rPr>
                <w:color w:val="000000"/>
                <w:sz w:val="20"/>
              </w:rPr>
              <w:t>т</w:t>
            </w:r>
            <w:r w:rsidRPr="00583CFB">
              <w:rPr>
                <w:color w:val="000000"/>
                <w:sz w:val="20"/>
              </w:rPr>
              <w:t>венного долга к объему валового регионального продукта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1,3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1,4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2,1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2,2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2,2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2,0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1,8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1,7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1,6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1,5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1,4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1,3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1,1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1,1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1,0</w:t>
            </w:r>
          </w:p>
        </w:tc>
      </w:tr>
      <w:tr w:rsidR="00583CFB" w:rsidRPr="00583CFB" w:rsidTr="006971E5">
        <w:trPr>
          <w:gridBefore w:val="1"/>
          <w:gridAfter w:val="1"/>
          <w:wBefore w:w="141" w:type="dxa"/>
          <w:wAfter w:w="632" w:type="dxa"/>
          <w:trHeight w:val="1070"/>
        </w:trPr>
        <w:tc>
          <w:tcPr>
            <w:tcW w:w="24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583CFB">
              <w:rPr>
                <w:color w:val="000000"/>
                <w:sz w:val="20"/>
              </w:rPr>
              <w:t>Отношение государс</w:t>
            </w:r>
            <w:r w:rsidRPr="00583CFB">
              <w:rPr>
                <w:color w:val="000000"/>
                <w:sz w:val="20"/>
              </w:rPr>
              <w:t>т</w:t>
            </w:r>
            <w:r w:rsidRPr="00583CFB">
              <w:rPr>
                <w:color w:val="000000"/>
                <w:sz w:val="20"/>
              </w:rPr>
              <w:t>венного  долга к доходам областного бюджета  без учета безвозмездных поступлений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12,6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19,0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28,2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29,7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29,8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28,3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27,2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25,7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24,6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23,2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22,1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20,9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19,2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18,1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17,0</w:t>
            </w:r>
          </w:p>
        </w:tc>
      </w:tr>
      <w:tr w:rsidR="00583CFB" w:rsidRPr="00583CFB" w:rsidTr="006971E5">
        <w:trPr>
          <w:gridBefore w:val="1"/>
          <w:gridAfter w:val="1"/>
          <w:wBefore w:w="141" w:type="dxa"/>
          <w:wAfter w:w="632" w:type="dxa"/>
          <w:trHeight w:val="857"/>
        </w:trPr>
        <w:tc>
          <w:tcPr>
            <w:tcW w:w="24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583CFB">
              <w:rPr>
                <w:color w:val="000000"/>
                <w:sz w:val="20"/>
              </w:rPr>
              <w:t>Отношение расходов на обслуживание госуда</w:t>
            </w:r>
            <w:r w:rsidRPr="00583CFB">
              <w:rPr>
                <w:color w:val="000000"/>
                <w:sz w:val="20"/>
              </w:rPr>
              <w:t>р</w:t>
            </w:r>
            <w:r w:rsidRPr="00583CFB">
              <w:rPr>
                <w:color w:val="000000"/>
                <w:sz w:val="20"/>
              </w:rPr>
              <w:t>ственного</w:t>
            </w:r>
            <w:r w:rsidRPr="00583CFB">
              <w:rPr>
                <w:color w:val="FF0000"/>
                <w:sz w:val="20"/>
              </w:rPr>
              <w:t xml:space="preserve"> </w:t>
            </w:r>
            <w:r w:rsidRPr="00583CFB">
              <w:rPr>
                <w:color w:val="000000"/>
                <w:sz w:val="20"/>
              </w:rPr>
              <w:t>долга к расх</w:t>
            </w:r>
            <w:r w:rsidRPr="00583CFB">
              <w:rPr>
                <w:color w:val="000000"/>
                <w:sz w:val="20"/>
              </w:rPr>
              <w:t>о</w:t>
            </w:r>
            <w:r w:rsidRPr="00583CFB">
              <w:rPr>
                <w:color w:val="000000"/>
                <w:sz w:val="20"/>
              </w:rPr>
              <w:t>дам областного бюджета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0,1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0,2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0,6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0,8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1,1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1,2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1,3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1,4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1,5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1,5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1,4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1,4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1,3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1,3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1,2</w:t>
            </w:r>
          </w:p>
        </w:tc>
      </w:tr>
      <w:tr w:rsidR="00583CFB" w:rsidRPr="00583CFB" w:rsidTr="006971E5">
        <w:trPr>
          <w:gridBefore w:val="1"/>
          <w:gridAfter w:val="1"/>
          <w:wBefore w:w="141" w:type="dxa"/>
          <w:wAfter w:w="632" w:type="dxa"/>
          <w:trHeight w:val="985"/>
        </w:trPr>
        <w:tc>
          <w:tcPr>
            <w:tcW w:w="24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583CFB">
              <w:rPr>
                <w:color w:val="000000"/>
                <w:sz w:val="20"/>
              </w:rPr>
              <w:t>Отношение расходов на обслуживание госуда</w:t>
            </w:r>
            <w:r w:rsidRPr="00583CFB">
              <w:rPr>
                <w:color w:val="000000"/>
                <w:sz w:val="20"/>
              </w:rPr>
              <w:t>р</w:t>
            </w:r>
            <w:r w:rsidRPr="00583CFB">
              <w:rPr>
                <w:color w:val="000000"/>
                <w:sz w:val="20"/>
              </w:rPr>
              <w:t>ственного долга к дох</w:t>
            </w:r>
            <w:r w:rsidRPr="00583CFB">
              <w:rPr>
                <w:color w:val="000000"/>
                <w:sz w:val="20"/>
              </w:rPr>
              <w:t>о</w:t>
            </w:r>
            <w:r w:rsidRPr="00583CFB">
              <w:rPr>
                <w:color w:val="000000"/>
                <w:sz w:val="20"/>
              </w:rPr>
              <w:t>дам областного бюджета без учета безвозмездных поступлений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0,1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0,3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0,9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1,0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1,2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1,4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1,5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1,6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1,7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1,7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1,6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1,6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1,5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1,5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1,4</w:t>
            </w:r>
          </w:p>
        </w:tc>
      </w:tr>
      <w:tr w:rsidR="00583CFB" w:rsidRPr="00583CFB" w:rsidTr="006971E5">
        <w:trPr>
          <w:gridBefore w:val="1"/>
          <w:gridAfter w:val="1"/>
          <w:wBefore w:w="141" w:type="dxa"/>
          <w:wAfter w:w="632" w:type="dxa"/>
          <w:trHeight w:val="973"/>
        </w:trPr>
        <w:tc>
          <w:tcPr>
            <w:tcW w:w="24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583CFB">
              <w:rPr>
                <w:color w:val="000000"/>
                <w:sz w:val="20"/>
              </w:rPr>
              <w:t>Отношение дефицита областного бюджета к доходам областного бюджета без учета бе</w:t>
            </w:r>
            <w:r w:rsidRPr="00583CFB">
              <w:rPr>
                <w:color w:val="000000"/>
                <w:sz w:val="20"/>
              </w:rPr>
              <w:t>з</w:t>
            </w:r>
            <w:r w:rsidRPr="00583CFB">
              <w:rPr>
                <w:color w:val="000000"/>
                <w:sz w:val="20"/>
              </w:rPr>
              <w:t>возмездных поступлений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proofErr w:type="spellStart"/>
            <w:r w:rsidRPr="00583CFB">
              <w:rPr>
                <w:sz w:val="20"/>
              </w:rPr>
              <w:t>х</w:t>
            </w:r>
            <w:proofErr w:type="spellEnd"/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22,2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15,7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9,4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7,6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2,9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3,9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3,8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4,5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4,4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4,3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4,3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4,2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4,2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CFB" w:rsidRPr="00583CFB" w:rsidRDefault="00583CFB" w:rsidP="00583CFB">
            <w:pPr>
              <w:spacing w:line="240" w:lineRule="auto"/>
              <w:jc w:val="center"/>
              <w:rPr>
                <w:sz w:val="20"/>
              </w:rPr>
            </w:pPr>
            <w:r w:rsidRPr="00583CFB">
              <w:rPr>
                <w:sz w:val="20"/>
              </w:rPr>
              <w:t>4,2</w:t>
            </w:r>
          </w:p>
        </w:tc>
      </w:tr>
    </w:tbl>
    <w:p w:rsidR="00B5658A" w:rsidRPr="00583CFB" w:rsidRDefault="00B5658A" w:rsidP="004F483D">
      <w:pPr>
        <w:spacing w:line="240" w:lineRule="auto"/>
        <w:ind w:firstLine="709"/>
        <w:rPr>
          <w:sz w:val="17"/>
          <w:szCs w:val="17"/>
        </w:rPr>
      </w:pPr>
    </w:p>
    <w:p w:rsidR="00B5658A" w:rsidRPr="00583CFB" w:rsidRDefault="00B5658A" w:rsidP="004F483D">
      <w:pPr>
        <w:spacing w:line="240" w:lineRule="auto"/>
        <w:ind w:firstLine="709"/>
        <w:rPr>
          <w:sz w:val="17"/>
          <w:szCs w:val="17"/>
        </w:rPr>
      </w:pPr>
    </w:p>
    <w:sectPr w:rsidR="00B5658A" w:rsidRPr="00583CFB" w:rsidSect="006971E5">
      <w:headerReference w:type="default" r:id="rId9"/>
      <w:headerReference w:type="first" r:id="rId10"/>
      <w:footnotePr>
        <w:numFmt w:val="chicago"/>
      </w:footnotePr>
      <w:pgSz w:w="16837" w:h="11905" w:orient="landscape" w:code="9"/>
      <w:pgMar w:top="1134" w:right="1134" w:bottom="1134" w:left="1701" w:header="624" w:footer="624" w:gutter="0"/>
      <w:pgNumType w:start="2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89B" w:rsidRDefault="0012389B" w:rsidP="001D3286">
      <w:pPr>
        <w:spacing w:line="240" w:lineRule="auto"/>
      </w:pPr>
      <w:r>
        <w:separator/>
      </w:r>
    </w:p>
  </w:endnote>
  <w:endnote w:type="continuationSeparator" w:id="0">
    <w:p w:rsidR="0012389B" w:rsidRDefault="0012389B" w:rsidP="001D32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89B" w:rsidRDefault="0012389B" w:rsidP="001D3286">
      <w:pPr>
        <w:spacing w:line="240" w:lineRule="auto"/>
      </w:pPr>
      <w:r>
        <w:separator/>
      </w:r>
    </w:p>
  </w:footnote>
  <w:footnote w:type="continuationSeparator" w:id="0">
    <w:p w:rsidR="0012389B" w:rsidRDefault="0012389B" w:rsidP="001D328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0865"/>
      <w:docPartObj>
        <w:docPartGallery w:val="Page Numbers (Top of Page)"/>
        <w:docPartUnique/>
      </w:docPartObj>
    </w:sdtPr>
    <w:sdtContent>
      <w:p w:rsidR="007A184E" w:rsidRDefault="00CD4AB5">
        <w:pPr>
          <w:pStyle w:val="a6"/>
          <w:jc w:val="center"/>
        </w:pPr>
        <w:fldSimple w:instr=" PAGE   \* MERGEFORMAT ">
          <w:r w:rsidR="006971E5">
            <w:rPr>
              <w:noProof/>
            </w:rPr>
            <w:t>7</w:t>
          </w:r>
        </w:fldSimple>
      </w:p>
    </w:sdtContent>
  </w:sdt>
  <w:p w:rsidR="0012389B" w:rsidRDefault="0012389B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89B" w:rsidRPr="006971E5" w:rsidRDefault="0012389B" w:rsidP="006971E5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89B" w:rsidRDefault="0012389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4C26"/>
    <w:multiLevelType w:val="hybridMultilevel"/>
    <w:tmpl w:val="85CC5A30"/>
    <w:lvl w:ilvl="0" w:tplc="E3188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B0695"/>
    <w:multiLevelType w:val="hybridMultilevel"/>
    <w:tmpl w:val="F9C6DB3C"/>
    <w:lvl w:ilvl="0" w:tplc="D92E34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56460E83"/>
    <w:multiLevelType w:val="multilevel"/>
    <w:tmpl w:val="E1D2C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9D466D7"/>
    <w:multiLevelType w:val="hybridMultilevel"/>
    <w:tmpl w:val="ADB0D1B8"/>
    <w:lvl w:ilvl="0" w:tplc="EDB85D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E7F57EA"/>
    <w:multiLevelType w:val="hybridMultilevel"/>
    <w:tmpl w:val="543CDC98"/>
    <w:lvl w:ilvl="0" w:tplc="0E4245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04E0"/>
    <w:rsid w:val="00005F40"/>
    <w:rsid w:val="000065CF"/>
    <w:rsid w:val="00024BF1"/>
    <w:rsid w:val="000267E9"/>
    <w:rsid w:val="000304E0"/>
    <w:rsid w:val="0003172B"/>
    <w:rsid w:val="000417A5"/>
    <w:rsid w:val="00052ED4"/>
    <w:rsid w:val="000562AA"/>
    <w:rsid w:val="00056645"/>
    <w:rsid w:val="00056ED3"/>
    <w:rsid w:val="00073E69"/>
    <w:rsid w:val="00077889"/>
    <w:rsid w:val="000837A7"/>
    <w:rsid w:val="00085816"/>
    <w:rsid w:val="00090E74"/>
    <w:rsid w:val="000925CE"/>
    <w:rsid w:val="00095938"/>
    <w:rsid w:val="000A2662"/>
    <w:rsid w:val="000A305B"/>
    <w:rsid w:val="000A326B"/>
    <w:rsid w:val="000A38B1"/>
    <w:rsid w:val="000B14FE"/>
    <w:rsid w:val="000B4AFD"/>
    <w:rsid w:val="000B57F3"/>
    <w:rsid w:val="000B6BC3"/>
    <w:rsid w:val="000C0F11"/>
    <w:rsid w:val="000C3CC6"/>
    <w:rsid w:val="000C41BA"/>
    <w:rsid w:val="000C41D5"/>
    <w:rsid w:val="000C4F77"/>
    <w:rsid w:val="000C502D"/>
    <w:rsid w:val="000C780C"/>
    <w:rsid w:val="000D3F04"/>
    <w:rsid w:val="000E5020"/>
    <w:rsid w:val="000F4D47"/>
    <w:rsid w:val="000F52F2"/>
    <w:rsid w:val="00102F05"/>
    <w:rsid w:val="00103B0F"/>
    <w:rsid w:val="00111D86"/>
    <w:rsid w:val="001122B1"/>
    <w:rsid w:val="0012389B"/>
    <w:rsid w:val="00124F09"/>
    <w:rsid w:val="00127E6F"/>
    <w:rsid w:val="00144641"/>
    <w:rsid w:val="00147D0C"/>
    <w:rsid w:val="00152107"/>
    <w:rsid w:val="0015671A"/>
    <w:rsid w:val="00156CD9"/>
    <w:rsid w:val="0017000B"/>
    <w:rsid w:val="001708A9"/>
    <w:rsid w:val="00172655"/>
    <w:rsid w:val="00176930"/>
    <w:rsid w:val="00180731"/>
    <w:rsid w:val="0018378F"/>
    <w:rsid w:val="00190609"/>
    <w:rsid w:val="00194318"/>
    <w:rsid w:val="00194336"/>
    <w:rsid w:val="001B05E2"/>
    <w:rsid w:val="001B0BBC"/>
    <w:rsid w:val="001B4768"/>
    <w:rsid w:val="001C0E30"/>
    <w:rsid w:val="001C1374"/>
    <w:rsid w:val="001C54BB"/>
    <w:rsid w:val="001C6DFA"/>
    <w:rsid w:val="001D186F"/>
    <w:rsid w:val="001D240D"/>
    <w:rsid w:val="001D3286"/>
    <w:rsid w:val="001E1C93"/>
    <w:rsid w:val="001E1DF1"/>
    <w:rsid w:val="001E2336"/>
    <w:rsid w:val="001E43A7"/>
    <w:rsid w:val="001F2471"/>
    <w:rsid w:val="001F3892"/>
    <w:rsid w:val="00204DA3"/>
    <w:rsid w:val="00205506"/>
    <w:rsid w:val="00223855"/>
    <w:rsid w:val="00231563"/>
    <w:rsid w:val="002368E6"/>
    <w:rsid w:val="00243101"/>
    <w:rsid w:val="00244A1D"/>
    <w:rsid w:val="002474D6"/>
    <w:rsid w:val="00266103"/>
    <w:rsid w:val="00266B71"/>
    <w:rsid w:val="0026743D"/>
    <w:rsid w:val="0026791F"/>
    <w:rsid w:val="00271FD3"/>
    <w:rsid w:val="00275B02"/>
    <w:rsid w:val="00282CA1"/>
    <w:rsid w:val="0029231D"/>
    <w:rsid w:val="002A118B"/>
    <w:rsid w:val="002B3E69"/>
    <w:rsid w:val="002B5C1C"/>
    <w:rsid w:val="002B658F"/>
    <w:rsid w:val="002B7C57"/>
    <w:rsid w:val="002B7C65"/>
    <w:rsid w:val="002C7478"/>
    <w:rsid w:val="002D24E6"/>
    <w:rsid w:val="002D30EE"/>
    <w:rsid w:val="002D4E3E"/>
    <w:rsid w:val="002D5D5D"/>
    <w:rsid w:val="002E54C4"/>
    <w:rsid w:val="002F2C06"/>
    <w:rsid w:val="002F37CF"/>
    <w:rsid w:val="003056B2"/>
    <w:rsid w:val="003260B5"/>
    <w:rsid w:val="00327F0B"/>
    <w:rsid w:val="0033210A"/>
    <w:rsid w:val="0033284B"/>
    <w:rsid w:val="00346571"/>
    <w:rsid w:val="00351799"/>
    <w:rsid w:val="00354E06"/>
    <w:rsid w:val="00356CB9"/>
    <w:rsid w:val="00371578"/>
    <w:rsid w:val="00371CF1"/>
    <w:rsid w:val="00376670"/>
    <w:rsid w:val="00377150"/>
    <w:rsid w:val="00381588"/>
    <w:rsid w:val="003A1F3B"/>
    <w:rsid w:val="003A24F0"/>
    <w:rsid w:val="003A4CA6"/>
    <w:rsid w:val="003A7DE7"/>
    <w:rsid w:val="003B1286"/>
    <w:rsid w:val="003B3E5A"/>
    <w:rsid w:val="003C5A5A"/>
    <w:rsid w:val="003D2457"/>
    <w:rsid w:val="003D63D0"/>
    <w:rsid w:val="003E034A"/>
    <w:rsid w:val="003E65DE"/>
    <w:rsid w:val="003F4903"/>
    <w:rsid w:val="0040315A"/>
    <w:rsid w:val="004035ED"/>
    <w:rsid w:val="00405371"/>
    <w:rsid w:val="004125B0"/>
    <w:rsid w:val="0041319E"/>
    <w:rsid w:val="00416215"/>
    <w:rsid w:val="00417F4A"/>
    <w:rsid w:val="00422A39"/>
    <w:rsid w:val="004240C2"/>
    <w:rsid w:val="00425304"/>
    <w:rsid w:val="00430276"/>
    <w:rsid w:val="004326B0"/>
    <w:rsid w:val="00433BD9"/>
    <w:rsid w:val="004361F8"/>
    <w:rsid w:val="00441735"/>
    <w:rsid w:val="0044250F"/>
    <w:rsid w:val="00445817"/>
    <w:rsid w:val="004507DB"/>
    <w:rsid w:val="004556AA"/>
    <w:rsid w:val="00456557"/>
    <w:rsid w:val="00456CA7"/>
    <w:rsid w:val="0046100F"/>
    <w:rsid w:val="00462971"/>
    <w:rsid w:val="00475347"/>
    <w:rsid w:val="00477F39"/>
    <w:rsid w:val="004930A8"/>
    <w:rsid w:val="00493C77"/>
    <w:rsid w:val="004A141D"/>
    <w:rsid w:val="004C3273"/>
    <w:rsid w:val="004C6998"/>
    <w:rsid w:val="004E2211"/>
    <w:rsid w:val="004E29FC"/>
    <w:rsid w:val="004F1398"/>
    <w:rsid w:val="004F172F"/>
    <w:rsid w:val="004F30C1"/>
    <w:rsid w:val="004F483D"/>
    <w:rsid w:val="004F4CB8"/>
    <w:rsid w:val="004F634F"/>
    <w:rsid w:val="0050603C"/>
    <w:rsid w:val="005107ED"/>
    <w:rsid w:val="00512487"/>
    <w:rsid w:val="00523699"/>
    <w:rsid w:val="00523F1B"/>
    <w:rsid w:val="00524EB4"/>
    <w:rsid w:val="005304BD"/>
    <w:rsid w:val="005343C6"/>
    <w:rsid w:val="00554C89"/>
    <w:rsid w:val="00564310"/>
    <w:rsid w:val="0057767C"/>
    <w:rsid w:val="00577D2F"/>
    <w:rsid w:val="00580FD0"/>
    <w:rsid w:val="00583CFB"/>
    <w:rsid w:val="00587D76"/>
    <w:rsid w:val="005923D0"/>
    <w:rsid w:val="005930E8"/>
    <w:rsid w:val="005A26AA"/>
    <w:rsid w:val="005B333A"/>
    <w:rsid w:val="005C051D"/>
    <w:rsid w:val="005C2441"/>
    <w:rsid w:val="005C673E"/>
    <w:rsid w:val="005C6E72"/>
    <w:rsid w:val="005D69BB"/>
    <w:rsid w:val="005F21B7"/>
    <w:rsid w:val="005F3550"/>
    <w:rsid w:val="00600A0C"/>
    <w:rsid w:val="0060130F"/>
    <w:rsid w:val="00615563"/>
    <w:rsid w:val="00617535"/>
    <w:rsid w:val="00624A78"/>
    <w:rsid w:val="006258B5"/>
    <w:rsid w:val="006324F5"/>
    <w:rsid w:val="00634144"/>
    <w:rsid w:val="00635C31"/>
    <w:rsid w:val="00637691"/>
    <w:rsid w:val="006439CC"/>
    <w:rsid w:val="006467BB"/>
    <w:rsid w:val="00652BBC"/>
    <w:rsid w:val="006532A8"/>
    <w:rsid w:val="006535A4"/>
    <w:rsid w:val="006552C7"/>
    <w:rsid w:val="00655D4B"/>
    <w:rsid w:val="0065601A"/>
    <w:rsid w:val="00660F23"/>
    <w:rsid w:val="006638FD"/>
    <w:rsid w:val="006713EA"/>
    <w:rsid w:val="0067447E"/>
    <w:rsid w:val="00674CB2"/>
    <w:rsid w:val="00681561"/>
    <w:rsid w:val="00684480"/>
    <w:rsid w:val="00687C95"/>
    <w:rsid w:val="00691FD0"/>
    <w:rsid w:val="00697181"/>
    <w:rsid w:val="006971E5"/>
    <w:rsid w:val="006A3ED4"/>
    <w:rsid w:val="006A54B2"/>
    <w:rsid w:val="006B042C"/>
    <w:rsid w:val="006B0975"/>
    <w:rsid w:val="006B1D6C"/>
    <w:rsid w:val="006B7323"/>
    <w:rsid w:val="006C54B5"/>
    <w:rsid w:val="006C6152"/>
    <w:rsid w:val="006D118E"/>
    <w:rsid w:val="006D373F"/>
    <w:rsid w:val="006E002C"/>
    <w:rsid w:val="006E436B"/>
    <w:rsid w:val="006E491D"/>
    <w:rsid w:val="006E4A90"/>
    <w:rsid w:val="006F26BF"/>
    <w:rsid w:val="006F3984"/>
    <w:rsid w:val="00701D8C"/>
    <w:rsid w:val="00702094"/>
    <w:rsid w:val="00707662"/>
    <w:rsid w:val="00707960"/>
    <w:rsid w:val="0071104C"/>
    <w:rsid w:val="00715D42"/>
    <w:rsid w:val="007218A8"/>
    <w:rsid w:val="00724F77"/>
    <w:rsid w:val="00731228"/>
    <w:rsid w:val="007320DD"/>
    <w:rsid w:val="007379FE"/>
    <w:rsid w:val="0074088B"/>
    <w:rsid w:val="00740A80"/>
    <w:rsid w:val="00743277"/>
    <w:rsid w:val="00744918"/>
    <w:rsid w:val="00745B50"/>
    <w:rsid w:val="00746CF6"/>
    <w:rsid w:val="0075195A"/>
    <w:rsid w:val="007546C4"/>
    <w:rsid w:val="00754BA5"/>
    <w:rsid w:val="007557A4"/>
    <w:rsid w:val="00756D69"/>
    <w:rsid w:val="00757951"/>
    <w:rsid w:val="00757DD4"/>
    <w:rsid w:val="00762884"/>
    <w:rsid w:val="00764EC1"/>
    <w:rsid w:val="00770EB5"/>
    <w:rsid w:val="00783F11"/>
    <w:rsid w:val="0078572D"/>
    <w:rsid w:val="007953FB"/>
    <w:rsid w:val="00796AAB"/>
    <w:rsid w:val="007A184E"/>
    <w:rsid w:val="007A2F1A"/>
    <w:rsid w:val="007A304E"/>
    <w:rsid w:val="007A3315"/>
    <w:rsid w:val="007A4EA4"/>
    <w:rsid w:val="007B3A4E"/>
    <w:rsid w:val="007B3ED7"/>
    <w:rsid w:val="007B5662"/>
    <w:rsid w:val="007B7CD1"/>
    <w:rsid w:val="007C6885"/>
    <w:rsid w:val="007C7B2A"/>
    <w:rsid w:val="007D2F4C"/>
    <w:rsid w:val="007D7840"/>
    <w:rsid w:val="007D784D"/>
    <w:rsid w:val="007E173A"/>
    <w:rsid w:val="007E1ABE"/>
    <w:rsid w:val="007F070C"/>
    <w:rsid w:val="007F126A"/>
    <w:rsid w:val="007F3AD1"/>
    <w:rsid w:val="007F4065"/>
    <w:rsid w:val="00801ED9"/>
    <w:rsid w:val="0080371A"/>
    <w:rsid w:val="0080462C"/>
    <w:rsid w:val="00804C56"/>
    <w:rsid w:val="00807F6F"/>
    <w:rsid w:val="00810627"/>
    <w:rsid w:val="0081619C"/>
    <w:rsid w:val="008166D7"/>
    <w:rsid w:val="00823A0B"/>
    <w:rsid w:val="00832F2A"/>
    <w:rsid w:val="00832F68"/>
    <w:rsid w:val="00835FA6"/>
    <w:rsid w:val="008360D8"/>
    <w:rsid w:val="0084146A"/>
    <w:rsid w:val="00846FC5"/>
    <w:rsid w:val="00851BB1"/>
    <w:rsid w:val="0085747C"/>
    <w:rsid w:val="00863D4C"/>
    <w:rsid w:val="008648B1"/>
    <w:rsid w:val="00875907"/>
    <w:rsid w:val="00877030"/>
    <w:rsid w:val="0088748D"/>
    <w:rsid w:val="008B1CF1"/>
    <w:rsid w:val="008B47FC"/>
    <w:rsid w:val="008B7012"/>
    <w:rsid w:val="008C0F76"/>
    <w:rsid w:val="008C11B5"/>
    <w:rsid w:val="008C1DF5"/>
    <w:rsid w:val="008E0182"/>
    <w:rsid w:val="008E1258"/>
    <w:rsid w:val="008F1477"/>
    <w:rsid w:val="008F2270"/>
    <w:rsid w:val="008F4836"/>
    <w:rsid w:val="00900DEE"/>
    <w:rsid w:val="009019D4"/>
    <w:rsid w:val="0090660E"/>
    <w:rsid w:val="00907FED"/>
    <w:rsid w:val="00911B37"/>
    <w:rsid w:val="009176B0"/>
    <w:rsid w:val="009277A2"/>
    <w:rsid w:val="00933CAC"/>
    <w:rsid w:val="00971BA0"/>
    <w:rsid w:val="009730E7"/>
    <w:rsid w:val="009748D5"/>
    <w:rsid w:val="00987EE0"/>
    <w:rsid w:val="00990AE1"/>
    <w:rsid w:val="00993627"/>
    <w:rsid w:val="009944CA"/>
    <w:rsid w:val="00995B99"/>
    <w:rsid w:val="009A3248"/>
    <w:rsid w:val="009A3B88"/>
    <w:rsid w:val="009B6F57"/>
    <w:rsid w:val="009C515F"/>
    <w:rsid w:val="009D1A26"/>
    <w:rsid w:val="009D3FB8"/>
    <w:rsid w:val="009E1CEA"/>
    <w:rsid w:val="009E3D26"/>
    <w:rsid w:val="009F39BC"/>
    <w:rsid w:val="009F3C14"/>
    <w:rsid w:val="009F652A"/>
    <w:rsid w:val="00A00BB2"/>
    <w:rsid w:val="00A0180A"/>
    <w:rsid w:val="00A060C9"/>
    <w:rsid w:val="00A11E82"/>
    <w:rsid w:val="00A12B51"/>
    <w:rsid w:val="00A2533E"/>
    <w:rsid w:val="00A3217B"/>
    <w:rsid w:val="00A44FCD"/>
    <w:rsid w:val="00A45F66"/>
    <w:rsid w:val="00A469DC"/>
    <w:rsid w:val="00A56AF2"/>
    <w:rsid w:val="00A63147"/>
    <w:rsid w:val="00A66324"/>
    <w:rsid w:val="00A73F4A"/>
    <w:rsid w:val="00A7672A"/>
    <w:rsid w:val="00A8568D"/>
    <w:rsid w:val="00A85CA7"/>
    <w:rsid w:val="00AC0C73"/>
    <w:rsid w:val="00AC0E35"/>
    <w:rsid w:val="00AC1A9E"/>
    <w:rsid w:val="00AD2ECA"/>
    <w:rsid w:val="00AD4037"/>
    <w:rsid w:val="00AD4432"/>
    <w:rsid w:val="00AD4694"/>
    <w:rsid w:val="00AE1C6C"/>
    <w:rsid w:val="00AE3AA6"/>
    <w:rsid w:val="00AF30C2"/>
    <w:rsid w:val="00AF3A47"/>
    <w:rsid w:val="00AF65CE"/>
    <w:rsid w:val="00B01E32"/>
    <w:rsid w:val="00B05C9E"/>
    <w:rsid w:val="00B07305"/>
    <w:rsid w:val="00B0781A"/>
    <w:rsid w:val="00B13A02"/>
    <w:rsid w:val="00B14CF8"/>
    <w:rsid w:val="00B17EE2"/>
    <w:rsid w:val="00B21094"/>
    <w:rsid w:val="00B27CA0"/>
    <w:rsid w:val="00B33C6C"/>
    <w:rsid w:val="00B403F9"/>
    <w:rsid w:val="00B44913"/>
    <w:rsid w:val="00B528E5"/>
    <w:rsid w:val="00B5359C"/>
    <w:rsid w:val="00B5658A"/>
    <w:rsid w:val="00B60FE5"/>
    <w:rsid w:val="00B63E29"/>
    <w:rsid w:val="00B66AFF"/>
    <w:rsid w:val="00B6748A"/>
    <w:rsid w:val="00B6771B"/>
    <w:rsid w:val="00B76409"/>
    <w:rsid w:val="00B76B74"/>
    <w:rsid w:val="00B77782"/>
    <w:rsid w:val="00B816B4"/>
    <w:rsid w:val="00B83EC7"/>
    <w:rsid w:val="00B9123C"/>
    <w:rsid w:val="00B95E77"/>
    <w:rsid w:val="00B95F15"/>
    <w:rsid w:val="00BA0501"/>
    <w:rsid w:val="00BA6294"/>
    <w:rsid w:val="00BB081C"/>
    <w:rsid w:val="00BB10DA"/>
    <w:rsid w:val="00BB2B65"/>
    <w:rsid w:val="00BB468E"/>
    <w:rsid w:val="00BB60D1"/>
    <w:rsid w:val="00BC1E30"/>
    <w:rsid w:val="00BC2259"/>
    <w:rsid w:val="00BC3D51"/>
    <w:rsid w:val="00BC4C16"/>
    <w:rsid w:val="00BC78E0"/>
    <w:rsid w:val="00BD09DF"/>
    <w:rsid w:val="00BD2C56"/>
    <w:rsid w:val="00BD2EEC"/>
    <w:rsid w:val="00BE39D4"/>
    <w:rsid w:val="00BF07FA"/>
    <w:rsid w:val="00BF33D2"/>
    <w:rsid w:val="00C054BE"/>
    <w:rsid w:val="00C12E51"/>
    <w:rsid w:val="00C1351D"/>
    <w:rsid w:val="00C1358B"/>
    <w:rsid w:val="00C160F8"/>
    <w:rsid w:val="00C16EBE"/>
    <w:rsid w:val="00C262D9"/>
    <w:rsid w:val="00C30E72"/>
    <w:rsid w:val="00C32CE1"/>
    <w:rsid w:val="00C40F12"/>
    <w:rsid w:val="00C42891"/>
    <w:rsid w:val="00C43F56"/>
    <w:rsid w:val="00C44E19"/>
    <w:rsid w:val="00C50169"/>
    <w:rsid w:val="00C52C2C"/>
    <w:rsid w:val="00C63753"/>
    <w:rsid w:val="00C63A99"/>
    <w:rsid w:val="00C649BD"/>
    <w:rsid w:val="00C67EBA"/>
    <w:rsid w:val="00C74987"/>
    <w:rsid w:val="00C75493"/>
    <w:rsid w:val="00C75B76"/>
    <w:rsid w:val="00C774C3"/>
    <w:rsid w:val="00C81E0B"/>
    <w:rsid w:val="00C85F99"/>
    <w:rsid w:val="00C903DA"/>
    <w:rsid w:val="00CA237F"/>
    <w:rsid w:val="00CA407B"/>
    <w:rsid w:val="00CB1CDE"/>
    <w:rsid w:val="00CB4F8A"/>
    <w:rsid w:val="00CC2BE6"/>
    <w:rsid w:val="00CD4AB5"/>
    <w:rsid w:val="00CD6269"/>
    <w:rsid w:val="00CE4FFA"/>
    <w:rsid w:val="00CF1C27"/>
    <w:rsid w:val="00CF25D7"/>
    <w:rsid w:val="00CF3E46"/>
    <w:rsid w:val="00CF7372"/>
    <w:rsid w:val="00D02545"/>
    <w:rsid w:val="00D029E8"/>
    <w:rsid w:val="00D1075D"/>
    <w:rsid w:val="00D16EEA"/>
    <w:rsid w:val="00D17FE3"/>
    <w:rsid w:val="00D2313B"/>
    <w:rsid w:val="00D332BD"/>
    <w:rsid w:val="00D4634A"/>
    <w:rsid w:val="00D50EF0"/>
    <w:rsid w:val="00D518F4"/>
    <w:rsid w:val="00D54D43"/>
    <w:rsid w:val="00D56D86"/>
    <w:rsid w:val="00D62F90"/>
    <w:rsid w:val="00D707C2"/>
    <w:rsid w:val="00D747E0"/>
    <w:rsid w:val="00D749A6"/>
    <w:rsid w:val="00D774A4"/>
    <w:rsid w:val="00D812E3"/>
    <w:rsid w:val="00D82A71"/>
    <w:rsid w:val="00D86769"/>
    <w:rsid w:val="00D92F2E"/>
    <w:rsid w:val="00D9511C"/>
    <w:rsid w:val="00DA175C"/>
    <w:rsid w:val="00DA3BD7"/>
    <w:rsid w:val="00DC3B37"/>
    <w:rsid w:val="00DD5638"/>
    <w:rsid w:val="00DD789D"/>
    <w:rsid w:val="00DD7A6B"/>
    <w:rsid w:val="00DF0B1A"/>
    <w:rsid w:val="00E11718"/>
    <w:rsid w:val="00E11935"/>
    <w:rsid w:val="00E15462"/>
    <w:rsid w:val="00E26FFE"/>
    <w:rsid w:val="00E31B16"/>
    <w:rsid w:val="00E32D56"/>
    <w:rsid w:val="00E5047D"/>
    <w:rsid w:val="00E5415A"/>
    <w:rsid w:val="00E6001C"/>
    <w:rsid w:val="00E631D4"/>
    <w:rsid w:val="00E703F2"/>
    <w:rsid w:val="00E735C0"/>
    <w:rsid w:val="00E8052A"/>
    <w:rsid w:val="00E80B8E"/>
    <w:rsid w:val="00E82307"/>
    <w:rsid w:val="00EA38FA"/>
    <w:rsid w:val="00EA488D"/>
    <w:rsid w:val="00EA5B41"/>
    <w:rsid w:val="00EB6E0A"/>
    <w:rsid w:val="00EB6FBF"/>
    <w:rsid w:val="00EC67BF"/>
    <w:rsid w:val="00ED0DA4"/>
    <w:rsid w:val="00ED5A03"/>
    <w:rsid w:val="00EE0561"/>
    <w:rsid w:val="00EE082A"/>
    <w:rsid w:val="00EE3AD6"/>
    <w:rsid w:val="00EF07A4"/>
    <w:rsid w:val="00EF4778"/>
    <w:rsid w:val="00EF7F00"/>
    <w:rsid w:val="00F04DDF"/>
    <w:rsid w:val="00F0723D"/>
    <w:rsid w:val="00F072C4"/>
    <w:rsid w:val="00F1707E"/>
    <w:rsid w:val="00F211E1"/>
    <w:rsid w:val="00F326A9"/>
    <w:rsid w:val="00F36D3E"/>
    <w:rsid w:val="00F40787"/>
    <w:rsid w:val="00F43F27"/>
    <w:rsid w:val="00F469D5"/>
    <w:rsid w:val="00F51DE6"/>
    <w:rsid w:val="00F52C46"/>
    <w:rsid w:val="00F56E08"/>
    <w:rsid w:val="00F659CF"/>
    <w:rsid w:val="00F7026F"/>
    <w:rsid w:val="00F70910"/>
    <w:rsid w:val="00F70967"/>
    <w:rsid w:val="00F711C2"/>
    <w:rsid w:val="00F84B4D"/>
    <w:rsid w:val="00F94DEC"/>
    <w:rsid w:val="00F955F1"/>
    <w:rsid w:val="00FA06D3"/>
    <w:rsid w:val="00FA09E3"/>
    <w:rsid w:val="00FA120A"/>
    <w:rsid w:val="00FB02F1"/>
    <w:rsid w:val="00FB1A20"/>
    <w:rsid w:val="00FB24D6"/>
    <w:rsid w:val="00FB7A0A"/>
    <w:rsid w:val="00FC05CE"/>
    <w:rsid w:val="00FC2783"/>
    <w:rsid w:val="00FC5790"/>
    <w:rsid w:val="00FC757E"/>
    <w:rsid w:val="00FE075A"/>
    <w:rsid w:val="00FE2A7E"/>
    <w:rsid w:val="00FF114B"/>
    <w:rsid w:val="00FF2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588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B1286"/>
    <w:pPr>
      <w:keepNext/>
      <w:keepLines/>
      <w:spacing w:before="120" w:after="120" w:line="240" w:lineRule="auto"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E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304E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851B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Indent 2"/>
    <w:basedOn w:val="a"/>
    <w:link w:val="22"/>
    <w:rsid w:val="004F483D"/>
    <w:pPr>
      <w:spacing w:after="120" w:line="480" w:lineRule="auto"/>
      <w:ind w:left="283"/>
      <w:jc w:val="left"/>
    </w:pPr>
    <w:rPr>
      <w:sz w:val="20"/>
    </w:rPr>
  </w:style>
  <w:style w:type="character" w:customStyle="1" w:styleId="22">
    <w:name w:val="Основной текст с отступом 2 Знак"/>
    <w:basedOn w:val="a0"/>
    <w:link w:val="21"/>
    <w:rsid w:val="004F48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aliases w:val="Основной текст с отступом Знак3,Основной текст с отступом Знак2 Знак,Основной текст с отступом Знак1 Знак Знак,Основной текст с отступом Знак Знак Знак Знак,Основной текст с отступом Знак Знак1 Знак,Основной текст с отступом Зн"/>
    <w:basedOn w:val="a"/>
    <w:link w:val="a4"/>
    <w:unhideWhenUsed/>
    <w:rsid w:val="007557A4"/>
    <w:pPr>
      <w:spacing w:after="120"/>
      <w:ind w:left="283"/>
    </w:pPr>
  </w:style>
  <w:style w:type="character" w:customStyle="1" w:styleId="a4">
    <w:name w:val="Основной текст с отступом Знак"/>
    <w:aliases w:val="Основной текст с отступом Знак3 Знак,Основной текст с отступом Знак2 Знак Знак,Основной текст с отступом Знак1 Знак Знак Знак,Основной текст с отступом Знак Знак Знак Знак Знак,Основной текст с отступом Зн Знак"/>
    <w:basedOn w:val="a0"/>
    <w:link w:val="a3"/>
    <w:rsid w:val="007557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9176B0"/>
  </w:style>
  <w:style w:type="character" w:styleId="a5">
    <w:name w:val="Hyperlink"/>
    <w:basedOn w:val="a0"/>
    <w:uiPriority w:val="99"/>
    <w:semiHidden/>
    <w:unhideWhenUsed/>
    <w:rsid w:val="00C44E19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8C0F76"/>
    <w:pPr>
      <w:widowControl w:val="0"/>
      <w:snapToGrid w:val="0"/>
      <w:spacing w:after="120" w:line="240" w:lineRule="auto"/>
      <w:jc w:val="left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C0F7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D3286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32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D3286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D32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30A8"/>
    <w:rPr>
      <w:rFonts w:ascii="Arial" w:hAnsi="Arial" w:cs="Arial"/>
      <w:sz w:val="20"/>
      <w:szCs w:val="20"/>
    </w:rPr>
  </w:style>
  <w:style w:type="paragraph" w:styleId="aa">
    <w:name w:val="List Paragraph"/>
    <w:basedOn w:val="a"/>
    <w:link w:val="ab"/>
    <w:uiPriority w:val="34"/>
    <w:qFormat/>
    <w:rsid w:val="00587D76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Абзац списка Знак"/>
    <w:link w:val="aa"/>
    <w:uiPriority w:val="34"/>
    <w:locked/>
    <w:rsid w:val="00587D76"/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7D7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B128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FontStyle14">
    <w:name w:val="Font Style14"/>
    <w:uiPriority w:val="99"/>
    <w:rsid w:val="0029231D"/>
    <w:rPr>
      <w:rFonts w:ascii="Times New Roman" w:hAnsi="Times New Roman" w:cs="Times New Roman"/>
      <w:sz w:val="26"/>
      <w:szCs w:val="26"/>
    </w:rPr>
  </w:style>
  <w:style w:type="paragraph" w:customStyle="1" w:styleId="BodyTextIndent21">
    <w:name w:val="Body Text Indent 21"/>
    <w:basedOn w:val="a"/>
    <w:rsid w:val="00770EB5"/>
    <w:pPr>
      <w:spacing w:line="240" w:lineRule="auto"/>
      <w:ind w:firstLine="709"/>
    </w:pPr>
    <w:rPr>
      <w:snapToGrid w:val="0"/>
    </w:rPr>
  </w:style>
  <w:style w:type="character" w:customStyle="1" w:styleId="20">
    <w:name w:val="Заголовок 2 Знак"/>
    <w:basedOn w:val="a0"/>
    <w:link w:val="2"/>
    <w:uiPriority w:val="9"/>
    <w:semiHidden/>
    <w:rsid w:val="00987E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559F8-5FAA-42A4-885A-4890A06AD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27</Pages>
  <Words>8483</Words>
  <Characters>48357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Komfin</Company>
  <LinksUpToDate>false</LinksUpToDate>
  <CharactersWithSpaces>56727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И.В. Терехова</dc:creator>
  <cp:lastModifiedBy>Ирина В. Терехова</cp:lastModifiedBy>
  <cp:revision>10</cp:revision>
  <cp:lastPrinted>2022-10-26T13:40:00Z</cp:lastPrinted>
  <dcterms:created xsi:type="dcterms:W3CDTF">2022-10-26T12:49:00Z</dcterms:created>
  <dcterms:modified xsi:type="dcterms:W3CDTF">2022-10-26T13:41:00Z</dcterms:modified>
</cp:coreProperties>
</file>