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8E6CD5" w:rsidRDefault="008E6CD5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</w:p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8E6CD5" w:rsidRDefault="007E7524" w:rsidP="00FA5021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8E6CD5" w:rsidRDefault="008E6CD5" w:rsidP="0006233C">
            <w:pPr>
              <w:pStyle w:val="TableParagraph"/>
              <w:ind w:left="700" w:right="454"/>
              <w:jc w:val="center"/>
              <w:rPr>
                <w:sz w:val="24"/>
                <w:szCs w:val="24"/>
              </w:rPr>
            </w:pPr>
          </w:p>
          <w:p w:rsidR="00117A6F" w:rsidRPr="00D74236" w:rsidRDefault="001E7066" w:rsidP="00117A6F">
            <w:pPr>
              <w:jc w:val="center"/>
              <w:rPr>
                <w:rFonts w:eastAsiaTheme="minorHAnsi"/>
                <w:sz w:val="24"/>
                <w:szCs w:val="24"/>
                <w:u w:val="single"/>
              </w:rPr>
            </w:pPr>
            <w:r w:rsidRPr="00D74236">
              <w:rPr>
                <w:sz w:val="24"/>
                <w:szCs w:val="24"/>
              </w:rPr>
              <w:t>Строительство объекта электросетевого хозяйства «</w:t>
            </w:r>
            <w:r w:rsidRPr="00D74236">
              <w:rPr>
                <w:sz w:val="24"/>
                <w:szCs w:val="24"/>
              </w:rPr>
              <w:t xml:space="preserve">Перемычка от ВЛ 330 </w:t>
            </w:r>
            <w:proofErr w:type="spellStart"/>
            <w:r w:rsidRPr="00D74236">
              <w:rPr>
                <w:sz w:val="24"/>
                <w:szCs w:val="24"/>
              </w:rPr>
              <w:t>кВ</w:t>
            </w:r>
            <w:proofErr w:type="spellEnd"/>
            <w:r w:rsidRPr="00D74236">
              <w:rPr>
                <w:sz w:val="24"/>
                <w:szCs w:val="24"/>
              </w:rPr>
              <w:t xml:space="preserve"> Южная -</w:t>
            </w:r>
            <w:r w:rsidRPr="00D74236">
              <w:rPr>
                <w:sz w:val="24"/>
                <w:szCs w:val="24"/>
              </w:rPr>
              <w:t xml:space="preserve"> </w:t>
            </w:r>
            <w:proofErr w:type="spellStart"/>
            <w:r w:rsidRPr="00D74236">
              <w:rPr>
                <w:sz w:val="24"/>
                <w:szCs w:val="24"/>
              </w:rPr>
              <w:t>Фрунзенская</w:t>
            </w:r>
            <w:proofErr w:type="spellEnd"/>
            <w:r w:rsidRPr="00D74236">
              <w:rPr>
                <w:sz w:val="24"/>
                <w:szCs w:val="24"/>
              </w:rPr>
              <w:t xml:space="preserve"> к ВЛ 110 </w:t>
            </w:r>
            <w:proofErr w:type="spellStart"/>
            <w:r w:rsidRPr="00D74236">
              <w:rPr>
                <w:sz w:val="24"/>
                <w:szCs w:val="24"/>
              </w:rPr>
              <w:t>кВ</w:t>
            </w:r>
            <w:proofErr w:type="spellEnd"/>
            <w:r w:rsidRPr="00D74236">
              <w:rPr>
                <w:sz w:val="24"/>
                <w:szCs w:val="24"/>
              </w:rPr>
              <w:t xml:space="preserve"> Курская - Волокно с отпайкой на ПС ПТФ</w:t>
            </w:r>
            <w:r w:rsidRPr="00D74236">
              <w:rPr>
                <w:sz w:val="24"/>
                <w:szCs w:val="24"/>
              </w:rPr>
              <w:t>»</w:t>
            </w:r>
          </w:p>
          <w:p w:rsidR="00184C40" w:rsidRDefault="00184C40" w:rsidP="0006233C">
            <w:pPr>
              <w:pStyle w:val="TableParagraph"/>
              <w:ind w:left="700" w:right="454"/>
              <w:jc w:val="center"/>
              <w:rPr>
                <w:bCs/>
                <w:sz w:val="24"/>
                <w:szCs w:val="24"/>
                <w:u w:val="single"/>
              </w:rPr>
            </w:pPr>
          </w:p>
          <w:p w:rsidR="008E6CD5" w:rsidRDefault="007E7524" w:rsidP="00FA5021">
            <w:pPr>
              <w:pStyle w:val="TableParagraph"/>
              <w:ind w:left="700" w:right="454"/>
              <w:jc w:val="center"/>
              <w:rPr>
                <w:sz w:val="24"/>
              </w:rPr>
            </w:pPr>
            <w:r>
              <w:rPr>
                <w:sz w:val="24"/>
              </w:rPr>
              <w:t>(цель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9214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0"/>
              <w:gridCol w:w="6804"/>
            </w:tblGrid>
            <w:tr w:rsidR="00AB6DBC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06233C">
                  <w:pPr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FA5514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021" w:rsidRDefault="007073EE" w:rsidP="007073EE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46:15</w:t>
                  </w:r>
                  <w:r w:rsidR="00FA5514" w:rsidRPr="00FA5021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121004</w:t>
                  </w:r>
                  <w:r w:rsidR="00FA5514" w:rsidRPr="00FA5021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C6DF6" w:rsidRDefault="006C6DF6" w:rsidP="006C6DF6">
                  <w:pPr>
                    <w:jc w:val="center"/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</w:pPr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Медвенский</w:t>
                  </w:r>
                  <w:proofErr w:type="spellEnd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</w:p>
                <w:p w:rsidR="00FA5514" w:rsidRPr="00FA5021" w:rsidRDefault="006C6DF6" w:rsidP="006C6DF6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Панинский</w:t>
                  </w:r>
                  <w:proofErr w:type="spellEnd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сельсовет, земельный участок №8</w:t>
                  </w:r>
                </w:p>
              </w:tc>
            </w:tr>
            <w:tr w:rsidR="00FA5514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021" w:rsidRDefault="006C6DF6" w:rsidP="006C6DF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46:15</w:t>
                  </w:r>
                  <w:r w:rsidR="007E09D3" w:rsidRPr="00FA5021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120901</w:t>
                  </w:r>
                  <w:r w:rsidR="007E09D3" w:rsidRPr="00FA5021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C6DF6" w:rsidRDefault="006C6DF6" w:rsidP="006C6DF6">
                  <w:pPr>
                    <w:jc w:val="center"/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</w:pPr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Медвенский</w:t>
                  </w:r>
                  <w:proofErr w:type="spellEnd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</w:p>
                <w:p w:rsidR="00FA5514" w:rsidRPr="00FA5021" w:rsidRDefault="006C6DF6" w:rsidP="006C6DF6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Панинский</w:t>
                  </w:r>
                  <w:proofErr w:type="spellEnd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сельсовет, х. </w:t>
                  </w: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Орешное</w:t>
                  </w:r>
                  <w:proofErr w:type="spellEnd"/>
                </w:p>
              </w:tc>
            </w:tr>
            <w:tr w:rsidR="00FA5514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5514" w:rsidRPr="00FA5021" w:rsidRDefault="006C6DF6" w:rsidP="006C6DF6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46:15</w:t>
                  </w:r>
                  <w:r w:rsidR="00FA5514" w:rsidRPr="00FA5021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030701</w:t>
                  </w:r>
                  <w:r w:rsidR="00FA5514" w:rsidRPr="00FA5021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A5514" w:rsidRPr="00FA5021" w:rsidRDefault="006C6DF6" w:rsidP="006C6DF6">
                  <w:pPr>
                    <w:jc w:val="center"/>
                    <w:rPr>
                      <w:sz w:val="24"/>
                      <w:szCs w:val="24"/>
                    </w:rPr>
                  </w:pPr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</w:t>
                  </w: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Медвенский</w:t>
                  </w:r>
                  <w:proofErr w:type="spellEnd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Высокский</w:t>
                  </w:r>
                  <w:proofErr w:type="spellEnd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8E6CD5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E6CD5" w:rsidRPr="00FA5021" w:rsidRDefault="006C6DF6" w:rsidP="006C6DF6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46:15</w:t>
                  </w:r>
                  <w:r w:rsidR="008E6CD5" w:rsidRPr="00FA5021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030701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6CD5" w:rsidRPr="00FA5021" w:rsidRDefault="00D74236" w:rsidP="00D74236">
                  <w:pPr>
                    <w:jc w:val="center"/>
                    <w:rPr>
                      <w:sz w:val="24"/>
                      <w:szCs w:val="24"/>
                    </w:rPr>
                  </w:pPr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Медвенский</w:t>
                  </w:r>
                  <w:proofErr w:type="spellEnd"/>
                  <w:r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8E6CD5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E6CD5" w:rsidRPr="00FA5021" w:rsidRDefault="00D74236" w:rsidP="00D74236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46:15</w:t>
                  </w:r>
                  <w:r w:rsidR="008E6CD5" w:rsidRPr="00FA5021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120901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6CD5" w:rsidRPr="00FA5021" w:rsidRDefault="00D74236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Медвенский</w:t>
                  </w:r>
                  <w:proofErr w:type="spellEnd"/>
                  <w:r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8E6CD5" w:rsidRPr="00AB6DBC" w:rsidTr="008E6CD5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E6CD5" w:rsidRPr="00D74236" w:rsidRDefault="008E6CD5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FA5021">
                    <w:rPr>
                      <w:sz w:val="24"/>
                      <w:szCs w:val="24"/>
                    </w:rPr>
                    <w:t>46:</w:t>
                  </w:r>
                  <w:r w:rsidR="00D74236">
                    <w:rPr>
                      <w:sz w:val="24"/>
                      <w:szCs w:val="24"/>
                      <w:lang w:val="en-US"/>
                    </w:rPr>
                    <w:t>15</w:t>
                  </w:r>
                  <w:r w:rsidR="00D74236">
                    <w:rPr>
                      <w:sz w:val="24"/>
                      <w:szCs w:val="24"/>
                    </w:rPr>
                    <w:t>:121004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6CD5" w:rsidRPr="00FA5021" w:rsidRDefault="00D74236" w:rsidP="008E6CD5">
                  <w:pPr>
                    <w:jc w:val="center"/>
                    <w:rPr>
                      <w:sz w:val="24"/>
                      <w:szCs w:val="24"/>
                    </w:rPr>
                  </w:pPr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6C6DF6"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>Медвенский</w:t>
                  </w:r>
                  <w:proofErr w:type="spellEnd"/>
                  <w:r>
                    <w:rPr>
                      <w:rStyle w:val="fontstyle01"/>
                      <w:rFonts w:ascii="Times New Roman" w:hAnsi="Times New Roman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8E6CD5" w:rsidRDefault="008E6CD5" w:rsidP="00E92329">
            <w:pPr>
              <w:pStyle w:val="TableParagraph"/>
              <w:ind w:left="160" w:right="151"/>
              <w:jc w:val="center"/>
              <w:rPr>
                <w:sz w:val="24"/>
                <w:u w:val="single"/>
              </w:rPr>
            </w:pPr>
          </w:p>
          <w:p w:rsidR="00D74236" w:rsidRDefault="00FA6281" w:rsidP="00D74236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Министерство </w:t>
            </w:r>
            <w:r w:rsidR="00D74236">
              <w:rPr>
                <w:sz w:val="24"/>
                <w:u w:val="single"/>
              </w:rPr>
              <w:t xml:space="preserve">градостроительной политики, </w:t>
            </w:r>
            <w:r>
              <w:rPr>
                <w:sz w:val="24"/>
                <w:u w:val="single"/>
              </w:rPr>
              <w:t>имуществ</w:t>
            </w:r>
            <w:r w:rsidR="00D74236">
              <w:rPr>
                <w:sz w:val="24"/>
                <w:u w:val="single"/>
              </w:rPr>
              <w:t>енных и земельных отношений</w:t>
            </w:r>
            <w:r>
              <w:rPr>
                <w:sz w:val="24"/>
                <w:u w:val="single"/>
              </w:rPr>
              <w:t xml:space="preserve">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</w:p>
          <w:p w:rsidR="00140759" w:rsidRDefault="007E7524" w:rsidP="00D74236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ходатайством об установлении публичного сервитута и прилагаемым к 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 местоположения границ публичного сервитута, время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лиц для ознакомления с поступившим ходатайством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публичного сервитута)</w:t>
            </w:r>
          </w:p>
        </w:tc>
      </w:tr>
      <w:tr w:rsidR="00140759" w:rsidTr="008E6CD5">
        <w:trPr>
          <w:trHeight w:val="208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8E6CD5" w:rsidRDefault="008E6CD5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</w:p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8E6CD5" w:rsidRDefault="007E7524" w:rsidP="00FA5021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8E6CD5" w:rsidRDefault="008E6CD5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BB5F96" w:rsidRDefault="006D1C11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6D1C11">
              <w:rPr>
                <w:spacing w:val="1"/>
                <w:sz w:val="24"/>
                <w:szCs w:val="24"/>
              </w:rPr>
              <w:t>https://medvenka46.gosuslugi.ru/</w:t>
            </w:r>
          </w:p>
          <w:p w:rsidR="007E09D3" w:rsidRDefault="006D1C11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6D1C11">
              <w:rPr>
                <w:spacing w:val="1"/>
                <w:sz w:val="24"/>
                <w:szCs w:val="24"/>
              </w:rPr>
              <w:t>https://paninskij-r38.gosweb.gosuslugi.ru/</w:t>
            </w:r>
          </w:p>
          <w:p w:rsidR="006D1C11" w:rsidRDefault="006D1C11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6D1C11">
              <w:rPr>
                <w:spacing w:val="1"/>
                <w:sz w:val="24"/>
                <w:szCs w:val="24"/>
              </w:rPr>
              <w:t>https://vysokskij-r38.gosweb.gosuslugi.ru/</w:t>
            </w: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8E6CD5" w:rsidRDefault="007E7524" w:rsidP="00FA5021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6E5B37" w:rsidTr="009F23D1">
        <w:trPr>
          <w:trHeight w:val="1655"/>
        </w:trPr>
        <w:tc>
          <w:tcPr>
            <w:tcW w:w="320" w:type="dxa"/>
          </w:tcPr>
          <w:p w:rsidR="006E5B37" w:rsidRDefault="006E5B37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9376" w:type="dxa"/>
          </w:tcPr>
          <w:p w:rsidR="00D244F7" w:rsidRDefault="00D244F7" w:rsidP="003B073B">
            <w:pPr>
              <w:ind w:left="133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комитета архитектуры и градостроительства Курской области от 2</w:t>
            </w:r>
            <w:r w:rsidR="003B073B" w:rsidRPr="003B073B">
              <w:rPr>
                <w:sz w:val="24"/>
                <w:szCs w:val="24"/>
              </w:rPr>
              <w:t>3.0</w:t>
            </w:r>
            <w:r>
              <w:rPr>
                <w:sz w:val="24"/>
                <w:szCs w:val="24"/>
              </w:rPr>
              <w:t>9</w:t>
            </w:r>
            <w:r w:rsidR="003B073B" w:rsidRPr="003B073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  <w:p w:rsidR="003B073B" w:rsidRDefault="003B073B" w:rsidP="00D244F7">
            <w:pPr>
              <w:ind w:left="133" w:right="171"/>
              <w:rPr>
                <w:sz w:val="24"/>
                <w:szCs w:val="24"/>
              </w:rPr>
            </w:pPr>
            <w:r w:rsidRPr="003B073B">
              <w:rPr>
                <w:sz w:val="24"/>
                <w:szCs w:val="24"/>
              </w:rPr>
              <w:t xml:space="preserve">№ </w:t>
            </w:r>
            <w:r w:rsidR="00D244F7">
              <w:rPr>
                <w:sz w:val="24"/>
                <w:szCs w:val="24"/>
              </w:rPr>
              <w:t>01-12/220</w:t>
            </w:r>
            <w:r w:rsidRPr="003B073B">
              <w:rPr>
                <w:sz w:val="24"/>
                <w:szCs w:val="24"/>
              </w:rPr>
              <w:t xml:space="preserve"> «</w:t>
            </w:r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Об утверждении проекта планировки территории и проекта межевания территории в его составе для размещения объекта энергетики регионального значения: </w:t>
            </w:r>
            <w:r w:rsidR="00D244F7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Перемычка от ВЛ 330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Южная -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Фрунзенская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к ВЛ 110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Курская</w:t>
            </w:r>
            <w:r w:rsid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- Волокно с отпайкой на ПС ПТФ»</w:t>
            </w:r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в рамках реализации инвестиционного проекта ПАО </w:t>
            </w:r>
            <w:r w:rsidR="00D244F7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D244F7">
              <w:rPr>
                <w:color w:val="333333"/>
                <w:sz w:val="24"/>
                <w:szCs w:val="24"/>
                <w:shd w:val="clear" w:color="auto" w:fill="FFFFFF"/>
              </w:rPr>
              <w:t>Россети</w:t>
            </w:r>
            <w:proofErr w:type="spellEnd"/>
            <w:r w:rsidR="00D244F7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="00D244F7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Строительство аварийной перемычки от ВЛ 330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Белгород -Лебеди к ОРУ 110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ПС 330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Белгород и ОРУ 110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ПС 330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Лебеди с выполнением заходов проводом АС 300; от ВЛ 330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Южная -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Фрунзенская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к ВЛ 110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Курская - Волокно с отпайкой на ПС ПТФ проводом АС 150 и ВЛ 110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>Фрунзенская</w:t>
            </w:r>
            <w:proofErr w:type="spellEnd"/>
            <w:r w:rsidR="00D244F7" w:rsidRPr="00D244F7">
              <w:rPr>
                <w:color w:val="333333"/>
                <w:sz w:val="24"/>
                <w:szCs w:val="24"/>
                <w:shd w:val="clear" w:color="auto" w:fill="FFFFFF"/>
              </w:rPr>
              <w:t xml:space="preserve"> - Томаровка № 2</w:t>
            </w:r>
            <w:r w:rsidRPr="00D244F7">
              <w:rPr>
                <w:sz w:val="24"/>
                <w:szCs w:val="24"/>
              </w:rPr>
              <w:t>»</w:t>
            </w:r>
            <w:r w:rsidR="00A33183">
              <w:rPr>
                <w:sz w:val="24"/>
                <w:szCs w:val="24"/>
              </w:rPr>
              <w:t>.</w:t>
            </w:r>
          </w:p>
          <w:p w:rsidR="00A33183" w:rsidRDefault="00A33183" w:rsidP="00D244F7">
            <w:pPr>
              <w:ind w:left="133" w:right="171"/>
              <w:rPr>
                <w:sz w:val="24"/>
                <w:szCs w:val="24"/>
              </w:rPr>
            </w:pPr>
          </w:p>
          <w:p w:rsidR="00A33183" w:rsidRPr="00A33183" w:rsidRDefault="00A33183" w:rsidP="00A33183">
            <w:pPr>
              <w:ind w:left="133" w:right="171"/>
              <w:jc w:val="both"/>
              <w:rPr>
                <w:sz w:val="24"/>
                <w:szCs w:val="24"/>
              </w:rPr>
            </w:pPr>
            <w:r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>Приказ Министерства энер</w:t>
            </w:r>
            <w:bookmarkStart w:id="0" w:name="_GoBack"/>
            <w:bookmarkEnd w:id="0"/>
            <w:r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>гетики Российской Федерации от 24.12.2025 № 18</w:t>
            </w:r>
            <w:r w:rsidRPr="00A33183"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>@</w:t>
            </w:r>
            <w:r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 xml:space="preserve"> «</w:t>
            </w:r>
            <w:r w:rsidRPr="00A33183"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 xml:space="preserve">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Pr="00A33183"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>Россети</w:t>
            </w:r>
            <w:proofErr w:type="spellEnd"/>
            <w:r w:rsidRPr="00A33183"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 xml:space="preserve">» на 2025 – 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Pr="00A33183"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>Россети</w:t>
            </w:r>
            <w:proofErr w:type="spellEnd"/>
            <w:r w:rsidRPr="00A33183"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>», утвержденную приказом Минэнерго России от 25.10.2024 № 7@</w:t>
            </w:r>
            <w:r>
              <w:rPr>
                <w:rFonts w:ascii="Times New Roman-Bold" w:hAnsi="Times New Roman-Bold"/>
                <w:bCs/>
                <w:color w:val="000000"/>
                <w:sz w:val="24"/>
                <w:szCs w:val="24"/>
              </w:rPr>
              <w:t>».</w:t>
            </w:r>
          </w:p>
          <w:p w:rsidR="007A67F2" w:rsidRDefault="007A67F2" w:rsidP="003B073B">
            <w:pPr>
              <w:ind w:left="133" w:right="171"/>
              <w:jc w:val="center"/>
              <w:rPr>
                <w:sz w:val="24"/>
                <w:szCs w:val="24"/>
              </w:rPr>
            </w:pPr>
          </w:p>
          <w:p w:rsidR="006E5B37" w:rsidRDefault="003B073B" w:rsidP="00A33183">
            <w:pPr>
              <w:widowControl/>
              <w:adjustRightInd w:val="0"/>
              <w:jc w:val="both"/>
              <w:rPr>
                <w:sz w:val="24"/>
              </w:rPr>
            </w:pPr>
            <w:r w:rsidRPr="006E5B37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="006E5B37" w:rsidRPr="006E5B37">
              <w:rPr>
                <w:color w:val="1A1A1A"/>
                <w:sz w:val="24"/>
                <w:szCs w:val="24"/>
                <w:lang w:eastAsia="ru-RU"/>
              </w:rPr>
              <w:t>(</w:t>
            </w:r>
            <w:r w:rsidR="00A33183">
              <w:rPr>
                <w:rFonts w:eastAsiaTheme="minorHAnsi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муниципального округа,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  <w:r w:rsidR="006E5B37" w:rsidRPr="006E5B37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6E5B37" w:rsidTr="009F23D1">
        <w:trPr>
          <w:trHeight w:val="1655"/>
        </w:trPr>
        <w:tc>
          <w:tcPr>
            <w:tcW w:w="320" w:type="dxa"/>
          </w:tcPr>
          <w:p w:rsidR="006E5B37" w:rsidRDefault="006E5B37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76" w:type="dxa"/>
          </w:tcPr>
          <w:p w:rsidR="009F3698" w:rsidRDefault="00D244F7" w:rsidP="00A432E1">
            <w:pPr>
              <w:pStyle w:val="TableParagraph"/>
              <w:ind w:left="1343" w:right="612"/>
              <w:jc w:val="center"/>
              <w:rPr>
                <w:rStyle w:val="a5"/>
                <w:sz w:val="24"/>
                <w:szCs w:val="24"/>
                <w:shd w:val="clear" w:color="auto" w:fill="FFFFFF"/>
              </w:rPr>
            </w:pPr>
            <w:hyperlink r:id="rId6" w:history="1">
              <w:r w:rsidRPr="00957D2D">
                <w:rPr>
                  <w:rStyle w:val="a5"/>
                  <w:sz w:val="24"/>
                  <w:szCs w:val="24"/>
                  <w:shd w:val="clear" w:color="auto" w:fill="FFFFFF"/>
                </w:rPr>
                <w:t>https://arc.kursk.ru/abo</w:t>
              </w:r>
              <w:r w:rsidRPr="00957D2D">
                <w:rPr>
                  <w:rStyle w:val="a5"/>
                  <w:sz w:val="24"/>
                  <w:szCs w:val="24"/>
                  <w:shd w:val="clear" w:color="auto" w:fill="FFFFFF"/>
                </w:rPr>
                <w:t>u</w:t>
              </w:r>
              <w:r w:rsidRPr="00957D2D">
                <w:rPr>
                  <w:rStyle w:val="a5"/>
                  <w:sz w:val="24"/>
                  <w:szCs w:val="24"/>
                  <w:shd w:val="clear" w:color="auto" w:fill="FFFFFF"/>
                </w:rPr>
                <w:t>t/page-409494/</w:t>
              </w:r>
            </w:hyperlink>
          </w:p>
          <w:p w:rsidR="00A33183" w:rsidRDefault="00A33183" w:rsidP="00A432E1">
            <w:pPr>
              <w:pStyle w:val="TableParagraph"/>
              <w:ind w:left="1343" w:right="612"/>
              <w:jc w:val="center"/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:rsidR="00A33183" w:rsidRDefault="007E647F" w:rsidP="00A432E1">
            <w:pPr>
              <w:pStyle w:val="TableParagraph"/>
              <w:ind w:left="1343" w:right="612"/>
              <w:jc w:val="center"/>
              <w:rPr>
                <w:rStyle w:val="a5"/>
                <w:sz w:val="24"/>
                <w:szCs w:val="24"/>
                <w:shd w:val="clear" w:color="auto" w:fill="FFFFFF"/>
              </w:rPr>
            </w:pPr>
            <w:hyperlink r:id="rId7" w:history="1">
              <w:r w:rsidRPr="00957D2D">
                <w:rPr>
                  <w:rStyle w:val="a5"/>
                  <w:sz w:val="24"/>
                  <w:szCs w:val="24"/>
                  <w:shd w:val="clear" w:color="auto" w:fill="FFFFFF"/>
                </w:rPr>
                <w:t>https://minenergo.gov.ru/industries/power-industry/investment-programs/pao_federalnaya_setevaya_kompaniya_rosseti?docs-group=file-359257</w:t>
              </w:r>
            </w:hyperlink>
          </w:p>
          <w:p w:rsidR="00D244F7" w:rsidRDefault="00D244F7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</w:p>
          <w:p w:rsidR="00274B69" w:rsidRDefault="009F3698" w:rsidP="009F3698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</w:rPr>
            </w:pPr>
            <w:r w:rsidRPr="009F3698">
              <w:rPr>
                <w:color w:val="1A1A1A"/>
                <w:sz w:val="24"/>
                <w:szCs w:val="24"/>
                <w:lang w:eastAsia="ru-RU"/>
              </w:rPr>
              <w:t>(сведения об официальных сайтах в информационно-телекоммуникационной сети «Интернет»,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F3698">
              <w:rPr>
                <w:color w:val="1A1A1A"/>
                <w:sz w:val="24"/>
                <w:szCs w:val="24"/>
                <w:lang w:eastAsia="ru-RU"/>
              </w:rPr>
              <w:t>на которых размещены утвержденные документы территориального планирования,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F3698">
              <w:rPr>
                <w:color w:val="1A1A1A"/>
                <w:sz w:val="24"/>
                <w:szCs w:val="24"/>
                <w:lang w:eastAsia="ru-RU"/>
              </w:rPr>
              <w:t>документация по планировке территории, инвестиционная программа субъекта естественных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F3698">
              <w:rPr>
                <w:color w:val="1A1A1A"/>
                <w:sz w:val="24"/>
                <w:szCs w:val="24"/>
                <w:lang w:eastAsia="ru-RU"/>
              </w:rPr>
              <w:t>монополий)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6E5B37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Графическое описание местоположения границ публичного </w:t>
            </w:r>
            <w:proofErr w:type="gramStart"/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 w:rsidR="001F5589">
              <w:rPr>
                <w:spacing w:val="-57"/>
                <w:sz w:val="24"/>
              </w:rPr>
              <w:t xml:space="preserve">  </w:t>
            </w:r>
            <w:proofErr w:type="gramEnd"/>
            <w:r w:rsidR="001F5589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233C"/>
    <w:rsid w:val="0006291B"/>
    <w:rsid w:val="000670EB"/>
    <w:rsid w:val="000761B5"/>
    <w:rsid w:val="00092860"/>
    <w:rsid w:val="000A2A35"/>
    <w:rsid w:val="000E1602"/>
    <w:rsid w:val="000F63A6"/>
    <w:rsid w:val="000F6951"/>
    <w:rsid w:val="0010745D"/>
    <w:rsid w:val="00117A6F"/>
    <w:rsid w:val="001243F5"/>
    <w:rsid w:val="00125455"/>
    <w:rsid w:val="00133A2A"/>
    <w:rsid w:val="00140759"/>
    <w:rsid w:val="00184C40"/>
    <w:rsid w:val="00185BEE"/>
    <w:rsid w:val="001C4E4E"/>
    <w:rsid w:val="001D3D85"/>
    <w:rsid w:val="001E7066"/>
    <w:rsid w:val="001F5589"/>
    <w:rsid w:val="002143A2"/>
    <w:rsid w:val="00241027"/>
    <w:rsid w:val="002543A8"/>
    <w:rsid w:val="00271A99"/>
    <w:rsid w:val="00274B69"/>
    <w:rsid w:val="002B0699"/>
    <w:rsid w:val="002D4E38"/>
    <w:rsid w:val="002D731A"/>
    <w:rsid w:val="002E262C"/>
    <w:rsid w:val="003245F0"/>
    <w:rsid w:val="003558FB"/>
    <w:rsid w:val="0038462B"/>
    <w:rsid w:val="003B073B"/>
    <w:rsid w:val="003F070B"/>
    <w:rsid w:val="00413658"/>
    <w:rsid w:val="00434A67"/>
    <w:rsid w:val="00447F0E"/>
    <w:rsid w:val="00485F1B"/>
    <w:rsid w:val="004E42E0"/>
    <w:rsid w:val="00511FBA"/>
    <w:rsid w:val="00520729"/>
    <w:rsid w:val="005436ED"/>
    <w:rsid w:val="00572873"/>
    <w:rsid w:val="00580F29"/>
    <w:rsid w:val="005A1C2A"/>
    <w:rsid w:val="005A2FF4"/>
    <w:rsid w:val="005B62C5"/>
    <w:rsid w:val="005D7A3C"/>
    <w:rsid w:val="00614764"/>
    <w:rsid w:val="006215C3"/>
    <w:rsid w:val="006225A4"/>
    <w:rsid w:val="006362BD"/>
    <w:rsid w:val="006410F3"/>
    <w:rsid w:val="00690490"/>
    <w:rsid w:val="006904A7"/>
    <w:rsid w:val="00693A40"/>
    <w:rsid w:val="006C6DF6"/>
    <w:rsid w:val="006D1C11"/>
    <w:rsid w:val="006E5B37"/>
    <w:rsid w:val="007073EE"/>
    <w:rsid w:val="007313C5"/>
    <w:rsid w:val="00764B60"/>
    <w:rsid w:val="00780F46"/>
    <w:rsid w:val="00785D8F"/>
    <w:rsid w:val="007954C6"/>
    <w:rsid w:val="007A2366"/>
    <w:rsid w:val="007A67F2"/>
    <w:rsid w:val="007C02E2"/>
    <w:rsid w:val="007D58B4"/>
    <w:rsid w:val="007D60E4"/>
    <w:rsid w:val="007D767D"/>
    <w:rsid w:val="007E09D3"/>
    <w:rsid w:val="007E647F"/>
    <w:rsid w:val="007E7524"/>
    <w:rsid w:val="00837677"/>
    <w:rsid w:val="008554C2"/>
    <w:rsid w:val="008939B5"/>
    <w:rsid w:val="008C0296"/>
    <w:rsid w:val="008E6CD5"/>
    <w:rsid w:val="00903638"/>
    <w:rsid w:val="00952D01"/>
    <w:rsid w:val="00955AFA"/>
    <w:rsid w:val="00971920"/>
    <w:rsid w:val="009B291F"/>
    <w:rsid w:val="009F23D1"/>
    <w:rsid w:val="009F2E36"/>
    <w:rsid w:val="009F3698"/>
    <w:rsid w:val="00A026D8"/>
    <w:rsid w:val="00A33183"/>
    <w:rsid w:val="00A432E1"/>
    <w:rsid w:val="00A532B3"/>
    <w:rsid w:val="00A741A0"/>
    <w:rsid w:val="00A8344B"/>
    <w:rsid w:val="00A835BC"/>
    <w:rsid w:val="00AB6DBC"/>
    <w:rsid w:val="00AC2331"/>
    <w:rsid w:val="00AC252E"/>
    <w:rsid w:val="00AE0087"/>
    <w:rsid w:val="00AF5BB5"/>
    <w:rsid w:val="00B05BBC"/>
    <w:rsid w:val="00B55274"/>
    <w:rsid w:val="00BB5F96"/>
    <w:rsid w:val="00C30AC8"/>
    <w:rsid w:val="00C457B1"/>
    <w:rsid w:val="00C73799"/>
    <w:rsid w:val="00C8719E"/>
    <w:rsid w:val="00CB0323"/>
    <w:rsid w:val="00CE31EB"/>
    <w:rsid w:val="00D04279"/>
    <w:rsid w:val="00D239D1"/>
    <w:rsid w:val="00D244F7"/>
    <w:rsid w:val="00D72333"/>
    <w:rsid w:val="00D74236"/>
    <w:rsid w:val="00D82AA4"/>
    <w:rsid w:val="00DB5809"/>
    <w:rsid w:val="00DC46A0"/>
    <w:rsid w:val="00DE3CCB"/>
    <w:rsid w:val="00E52335"/>
    <w:rsid w:val="00E907ED"/>
    <w:rsid w:val="00E92329"/>
    <w:rsid w:val="00EA558A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5021"/>
    <w:rsid w:val="00FA5514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E5B3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6">
    <w:name w:val="Стиль"/>
    <w:rsid w:val="00AC233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4E42E0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E5B3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9F3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energo.gov.ru/industries/power-industry/investment-programs/pao_federalnaya_setevaya_kompaniya_rosseti?docs-group=file-3592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.kursk.ru/about/page-40949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A612-28BA-4AEC-8EAC-1641DBFF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7</cp:revision>
  <cp:lastPrinted>2023-02-21T10:55:00Z</cp:lastPrinted>
  <dcterms:created xsi:type="dcterms:W3CDTF">2025-09-23T07:37:00Z</dcterms:created>
  <dcterms:modified xsi:type="dcterms:W3CDTF">2026-03-19T12:27:00Z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