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19.11.2025</w:t>
                            </w:r>
                            <w:r>
                              <w:t xml:space="preserve"> № 121н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Подпункт 2.2.101</w:t>
      </w:r>
      <w:r>
        <w:rPr>
          <w:sz w:val="28"/>
        </w:rPr>
        <w:t xml:space="preserve"> </w:t>
      </w:r>
      <w:r>
        <w:rPr>
          <w:sz w:val="28"/>
        </w:rPr>
        <w:t xml:space="preserve">пункта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 дополнить абзацем следующего содержания:</w:t>
      </w:r>
    </w:p>
    <w:p w14:paraId="12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«финансовое обеспечение затрат Центра поддержки экспорта Курской области, возникающих в рамках реализации направлений Регионального экспортного стандарта 2.0 регионального проекта «Системные меры развития международной кооперации и экспорта»</w:t>
      </w:r>
      <w:r>
        <w:rPr>
          <w:b w:val="0"/>
        </w:rPr>
        <w:t>.»</w:t>
      </w:r>
      <w:r>
        <w:rPr>
          <w:b w:val="0"/>
        </w:rPr>
        <w:t>.</w:t>
      </w:r>
    </w:p>
    <w:p w14:paraId="13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2. </w:t>
      </w:r>
      <w:r>
        <w:rPr>
          <w:b w:val="0"/>
        </w:rPr>
        <w:t xml:space="preserve">В </w:t>
      </w:r>
      <w:r>
        <w:rPr>
          <w:b w:val="0"/>
        </w:rPr>
        <w:t xml:space="preserve">приложении </w:t>
      </w:r>
      <w:r>
        <w:rPr>
          <w:b w:val="0"/>
        </w:rPr>
        <w:t>2</w:t>
      </w:r>
      <w:r>
        <w:rPr>
          <w:b w:val="0"/>
        </w:rPr>
        <w:t xml:space="preserve"> к указанному Порядку:</w:t>
      </w:r>
    </w:p>
    <w:p w14:paraId="14000000">
      <w:pPr>
        <w:widowControl w:val="0"/>
        <w:tabs>
          <w:tab w:leader="none" w:pos="1058" w:val="left"/>
        </w:tabs>
        <w:ind w:firstLine="709" w:left="0" w:right="129"/>
        <w:jc w:val="both"/>
        <w:rPr>
          <w:sz w:val="28"/>
        </w:rPr>
      </w:pPr>
      <w:r>
        <w:rPr>
          <w:color w:themeColor="text1" w:val="000000"/>
          <w:sz w:val="28"/>
        </w:rPr>
        <w:t>1) 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1 Я3 53160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Оснащение (дооснащение и (или) переоснащение) медицинскими изделиями перинатальных центров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родильных домов (отделений), в том числе в составе других организаций</w:t>
            </w:r>
            <w:r>
              <w:rPr>
                <w:sz w:val="28"/>
              </w:rPr>
              <w:t>»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6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1 Я3 5316</w:t>
            </w:r>
            <w:r>
              <w:rPr>
                <w:sz w:val="28"/>
              </w:rPr>
              <w:t>F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Оснащение (дооснащение и (или) переоснащение) медицинскими изделиями перинатальных центров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родильных домов (отделений), в том числе в составе других организаций, за счет средств резервного фонда Правительства Российской Федерации</w:t>
            </w:r>
            <w:r>
              <w:rPr>
                <w:sz w:val="28"/>
              </w:rPr>
              <w:t>»;</w:t>
            </w:r>
          </w:p>
        </w:tc>
      </w:tr>
    </w:tbl>
    <w:p w14:paraId="1A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2) строку: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07 4 03 00000</w:t>
            </w:r>
          </w:p>
        </w:tc>
        <w:tc>
          <w:tcPr>
            <w:tcW w:type="dxa" w:w="708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деятельности Министерства правового обеспечения Курской области, подведомственных учреждений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мероприятий в области деятельности аппаратов мировых судей Курской области»</w:t>
            </w:r>
          </w:p>
        </w:tc>
      </w:tr>
    </w:tbl>
    <w:p w14:paraId="1D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изложить в следующей редакции: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07 4 03 00000</w:t>
            </w:r>
          </w:p>
        </w:tc>
        <w:tc>
          <w:tcPr>
            <w:tcW w:type="dxa" w:w="708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деятельности комитета правового обеспечения Курской области, подведомственных учреждений и мероприятий в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области деятельности аппаратов мировых судей Курской области»</w:t>
            </w:r>
            <w:r>
              <w:rPr>
                <w:sz w:val="28"/>
              </w:rPr>
              <w:t>.</w:t>
            </w:r>
          </w:p>
        </w:tc>
      </w:tr>
    </w:tbl>
    <w:p w14:paraId="20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3. </w:t>
      </w:r>
      <w:r>
        <w:rPr>
          <w:b w:val="0"/>
        </w:rPr>
        <w:t xml:space="preserve">В </w:t>
      </w:r>
      <w:r>
        <w:rPr>
          <w:b w:val="0"/>
        </w:rPr>
        <w:t xml:space="preserve">приложении 3 к указанному Порядку </w:t>
      </w:r>
    </w:p>
    <w:p w14:paraId="21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1) </w:t>
      </w:r>
      <w:r>
        <w:rPr>
          <w:b w:val="0"/>
        </w:rPr>
        <w:t>строку: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2000000">
            <w:pPr>
              <w:pStyle w:val="Style_2"/>
              <w:ind/>
              <w:jc w:val="both"/>
            </w:pPr>
            <w:r>
              <w:t>«808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3000000">
            <w:pPr>
              <w:pStyle w:val="Style_2"/>
              <w:ind/>
              <w:jc w:val="both"/>
            </w:pPr>
            <w:r>
              <w:t>Министерство строительства Курской области»</w:t>
            </w:r>
          </w:p>
        </w:tc>
      </w:tr>
    </w:tbl>
    <w:p w14:paraId="24000000">
      <w:pPr>
        <w:pStyle w:val="Style_3"/>
        <w:ind w:firstLine="709" w:left="0"/>
        <w:jc w:val="both"/>
        <w:rPr>
          <w:b w:val="0"/>
        </w:rPr>
      </w:pPr>
      <w:r>
        <w:rPr>
          <w:b w:val="0"/>
        </w:rPr>
        <w:t>и</w:t>
      </w:r>
      <w:r>
        <w:rPr>
          <w:b w:val="0"/>
        </w:rPr>
        <w:t>зложить в следующей редакции: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5000000">
            <w:pPr>
              <w:pStyle w:val="Style_2"/>
              <w:ind/>
              <w:jc w:val="both"/>
            </w:pPr>
            <w:r>
              <w:t>«808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6000000">
            <w:pPr>
              <w:pStyle w:val="Style_2"/>
              <w:ind/>
              <w:jc w:val="both"/>
            </w:pPr>
            <w:r>
              <w:t>Министерство восстановления, развития приграничья и</w:t>
            </w:r>
            <w:r>
              <w:t> </w:t>
            </w:r>
            <w:r>
              <w:t>строительства Курской области»</w:t>
            </w:r>
            <w:r>
              <w:t>;</w:t>
            </w:r>
          </w:p>
        </w:tc>
      </w:tr>
    </w:tbl>
    <w:p w14:paraId="27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2) </w:t>
      </w:r>
      <w:r>
        <w:rPr>
          <w:b w:val="0"/>
        </w:rPr>
        <w:t>строку: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8000000">
            <w:pPr>
              <w:pStyle w:val="Style_2"/>
            </w:pPr>
            <w:r>
              <w:t>«847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9000000">
            <w:pPr>
              <w:pStyle w:val="Style_2"/>
            </w:pPr>
            <w:r>
              <w:t>Министерство правового обеспечения Курской области»</w:t>
            </w:r>
          </w:p>
        </w:tc>
      </w:tr>
    </w:tbl>
    <w:p w14:paraId="2A000000">
      <w:pPr>
        <w:pStyle w:val="Style_3"/>
        <w:ind w:firstLine="709" w:left="0"/>
        <w:jc w:val="both"/>
        <w:rPr>
          <w:b w:val="0"/>
        </w:rPr>
      </w:pPr>
      <w:r>
        <w:rPr>
          <w:b w:val="0"/>
        </w:rPr>
        <w:t>и</w:t>
      </w:r>
      <w:r>
        <w:rPr>
          <w:b w:val="0"/>
        </w:rPr>
        <w:t>зложить в следующей редакции: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B000000">
            <w:pPr>
              <w:pStyle w:val="Style_2"/>
            </w:pPr>
            <w:r>
              <w:t>«847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C000000">
            <w:pPr>
              <w:pStyle w:val="Style_2"/>
            </w:pPr>
            <w:r>
              <w:t>К</w:t>
            </w:r>
            <w:r>
              <w:t>омитет правового обеспечения Курской области»</w:t>
            </w:r>
            <w:r>
              <w:t>.</w:t>
            </w:r>
          </w:p>
        </w:tc>
      </w:tr>
    </w:tbl>
    <w:p w14:paraId="2D000000">
      <w:pPr>
        <w:pStyle w:val="Style_3"/>
        <w:ind w:right="-2"/>
        <w:jc w:val="both"/>
        <w:rPr>
          <w:b w:val="0"/>
        </w:rPr>
      </w:pPr>
    </w:p>
    <w:p w14:paraId="2E000000">
      <w:pPr>
        <w:pStyle w:val="Style_5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6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6_ch"/>
    <w:link w:val="Style_11"/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6"/>
    <w:link w:val="Style_1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6_ch"/>
    <w:link w:val="Style_13"/>
    <w:rPr>
      <w:rFonts w:ascii="Calibri" w:hAnsi="Calibri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nt Style12"/>
    <w:link w:val="Style_15_ch"/>
    <w:rPr>
      <w:rFonts w:ascii="Times New Roman" w:hAnsi="Times New Roman"/>
      <w:sz w:val="30"/>
    </w:rPr>
  </w:style>
  <w:style w:styleId="Style_15_ch" w:type="character">
    <w:name w:val="Font Style12"/>
    <w:link w:val="Style_15"/>
    <w:rPr>
      <w:rFonts w:ascii="Times New Roman" w:hAnsi="Times New Roman"/>
      <w:sz w:val="30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ighlightsearch"/>
    <w:basedOn w:val="Style_18"/>
    <w:link w:val="Style_17_ch"/>
  </w:style>
  <w:style w:styleId="Style_17_ch" w:type="character">
    <w:name w:val="highlightsearch"/>
    <w:basedOn w:val="Style_18_ch"/>
    <w:link w:val="Style_17"/>
  </w:style>
  <w:style w:styleId="Style_19" w:type="paragraph">
    <w:name w:val="ConsPlusTitle"/>
    <w:link w:val="Style_1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9_ch" w:type="character">
    <w:name w:val="ConsPlusTitle"/>
    <w:link w:val="Style_19"/>
    <w:rPr>
      <w:rFonts w:ascii="Calibri" w:hAnsi="Calibri"/>
      <w:b w:val="1"/>
    </w:rPr>
  </w:style>
  <w:style w:styleId="Style_20" w:type="paragraph">
    <w:name w:val="Normal (Web)"/>
    <w:basedOn w:val="Style_6"/>
    <w:link w:val="Style_20_ch"/>
  </w:style>
  <w:style w:styleId="Style_20_ch" w:type="character">
    <w:name w:val="Normal (Web)"/>
    <w:basedOn w:val="Style_6_ch"/>
    <w:link w:val="Style_20"/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ConsPlusNonformat"/>
    <w:link w:val="Style_22_ch"/>
    <w:pPr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ConsPlusNonformat"/>
    <w:link w:val="Style_22"/>
    <w:rPr>
      <w:rFonts w:ascii="Courier New" w:hAnsi="Courier New"/>
      <w:sz w:val="20"/>
    </w:rPr>
  </w:style>
  <w:style w:styleId="Style_23" w:type="paragraph">
    <w:name w:val="Hyperlink"/>
    <w:basedOn w:val="Style_18"/>
    <w:link w:val="Style_23_ch"/>
    <w:rPr>
      <w:color w:val="0000FF"/>
      <w:u w:val="single"/>
    </w:rPr>
  </w:style>
  <w:style w:styleId="Style_23_ch" w:type="character">
    <w:name w:val="Hyperlink"/>
    <w:basedOn w:val="Style_18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6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6"/>
    <w:link w:val="Style_26_ch"/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onsPlusTitlePage"/>
    <w:link w:val="Style_2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8_ch" w:type="character">
    <w:name w:val="ConsPlusTitlePage"/>
    <w:link w:val="Style_28"/>
    <w:rPr>
      <w:rFonts w:ascii="Tahoma" w:hAnsi="Tahoma"/>
      <w:sz w:val="20"/>
    </w:rPr>
  </w:style>
  <w:style w:styleId="Style_29" w:type="paragraph">
    <w:name w:val="toc 9"/>
    <w:next w:val="Style_6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5" w:type="paragraph">
    <w:name w:val="Body Text Indent"/>
    <w:basedOn w:val="Style_6"/>
    <w:link w:val="Style_5_ch"/>
    <w:pPr>
      <w:ind w:firstLine="851" w:left="0"/>
      <w:jc w:val="both"/>
    </w:pPr>
    <w:rPr>
      <w:sz w:val="28"/>
    </w:rPr>
  </w:style>
  <w:style w:styleId="Style_5_ch" w:type="character">
    <w:name w:val="Body Text Indent"/>
    <w:basedOn w:val="Style_6_ch"/>
    <w:link w:val="Style_5"/>
    <w:rPr>
      <w:sz w:val="28"/>
    </w:rPr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s_1"/>
    <w:basedOn w:val="Style_6"/>
    <w:link w:val="Style_31_ch"/>
    <w:pPr>
      <w:spacing w:afterAutospacing="on" w:beforeAutospacing="on"/>
      <w:ind/>
    </w:pPr>
  </w:style>
  <w:style w:styleId="Style_31_ch" w:type="character">
    <w:name w:val="s_1"/>
    <w:basedOn w:val="Style_6_ch"/>
    <w:link w:val="Style_31"/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No Spacing"/>
    <w:link w:val="Style_33_ch"/>
    <w:pPr>
      <w:spacing w:after="0" w:line="240" w:lineRule="auto"/>
      <w:ind/>
    </w:pPr>
    <w:rPr>
      <w:rFonts w:ascii="Times New Roman" w:hAnsi="Times New Roman"/>
      <w:sz w:val="28"/>
    </w:rPr>
  </w:style>
  <w:style w:styleId="Style_33_ch" w:type="character">
    <w:name w:val="No Spacing"/>
    <w:link w:val="Style_33"/>
    <w:rPr>
      <w:rFonts w:ascii="Times New Roman" w:hAnsi="Times New Roman"/>
      <w:sz w:val="28"/>
    </w:rPr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Style4"/>
    <w:basedOn w:val="Style_6"/>
    <w:link w:val="Style_35_ch"/>
    <w:pPr>
      <w:widowControl w:val="0"/>
      <w:spacing w:line="546" w:lineRule="exact"/>
      <w:ind w:firstLine="552" w:left="0"/>
      <w:jc w:val="both"/>
    </w:pPr>
  </w:style>
  <w:style w:styleId="Style_35_ch" w:type="character">
    <w:name w:val="Style4"/>
    <w:basedOn w:val="Style_6_ch"/>
    <w:link w:val="Style_35"/>
  </w:style>
  <w:style w:styleId="Style_3" w:type="paragraph">
    <w:name w:val="Title"/>
    <w:basedOn w:val="Style_6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6_ch"/>
    <w:link w:val="Style_3"/>
    <w:rPr>
      <w:b w:val="1"/>
      <w:sz w:val="28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msonormal_mr_css_attr"/>
    <w:basedOn w:val="Style_6"/>
    <w:link w:val="Style_37_ch"/>
    <w:pPr>
      <w:spacing w:afterAutospacing="on" w:beforeAutospacing="on"/>
      <w:ind/>
    </w:pPr>
  </w:style>
  <w:style w:styleId="Style_37_ch" w:type="character">
    <w:name w:val="msonormal_mr_css_attr"/>
    <w:basedOn w:val="Style_6_ch"/>
    <w:link w:val="Style_37"/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9" w:type="paragraph">
    <w:name w:val="s_16"/>
    <w:basedOn w:val="Style_6"/>
    <w:link w:val="Style_39_ch"/>
    <w:pPr>
      <w:spacing w:afterAutospacing="on" w:beforeAutospacing="on"/>
      <w:ind/>
    </w:pPr>
  </w:style>
  <w:style w:styleId="Style_39_ch" w:type="character">
    <w:name w:val="s_16"/>
    <w:basedOn w:val="Style_6_ch"/>
    <w:link w:val="Style_39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2025-11-21T11:28:36Z</dcterms:modified>
</cp:coreProperties>
</file>