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7"/>
      </w:tblGrid>
      <w:tr w:rsidR="009A7E9D" w:rsidRPr="00FB67B9" w:rsidTr="009A7E9D">
        <w:tc>
          <w:tcPr>
            <w:tcW w:w="8707" w:type="dxa"/>
          </w:tcPr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45"/>
              <w:gridCol w:w="4246"/>
            </w:tblGrid>
            <w:tr w:rsidR="009A7E9D" w:rsidRPr="00FB67B9" w:rsidTr="00052D60">
              <w:tc>
                <w:tcPr>
                  <w:tcW w:w="4245" w:type="dxa"/>
                </w:tcPr>
                <w:p w:rsidR="009A7E9D" w:rsidRPr="00FB67B9" w:rsidRDefault="009A7E9D" w:rsidP="00CB2FBC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246" w:type="dxa"/>
                </w:tcPr>
                <w:p w:rsidR="009A7E9D" w:rsidRPr="00FB67B9" w:rsidRDefault="009A7E9D" w:rsidP="00CB2FBC">
                  <w:pPr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A7E9D" w:rsidRPr="00FB67B9" w:rsidRDefault="009A7E9D" w:rsidP="00CB2FB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</w:tblGrid>
      <w:tr w:rsidR="000F614A" w:rsidRPr="00FB67B9" w:rsidTr="00712385">
        <w:tc>
          <w:tcPr>
            <w:tcW w:w="4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7E9D" w:rsidRPr="00FB67B9" w:rsidRDefault="009A7E9D" w:rsidP="00CB2FBC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539D9" w:rsidRPr="00FB67B9" w:rsidRDefault="00E539D9" w:rsidP="00CB2FB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</w:t>
      </w:r>
    </w:p>
    <w:p w:rsidR="007C3395" w:rsidRPr="00FB67B9" w:rsidRDefault="00E539D9" w:rsidP="00CB2FB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заседания </w:t>
      </w:r>
      <w:r w:rsidR="00712385" w:rsidRPr="00FB67B9">
        <w:rPr>
          <w:rFonts w:ascii="Times New Roman" w:hAnsi="Times New Roman" w:cs="Times New Roman"/>
          <w:b/>
          <w:sz w:val="28"/>
          <w:szCs w:val="28"/>
        </w:rPr>
        <w:t>межотраслевого совета потребителей по вопросам деятельности субъектов естественных монополий при Губернаторе Курской области</w:t>
      </w:r>
      <w:r w:rsidR="00BF4892" w:rsidRPr="00FB6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395" w:rsidRPr="00FB67B9">
        <w:rPr>
          <w:rFonts w:ascii="Times New Roman" w:hAnsi="Times New Roman" w:cs="Times New Roman"/>
          <w:b/>
          <w:sz w:val="28"/>
          <w:szCs w:val="28"/>
        </w:rPr>
        <w:t>(далее – Совет)</w:t>
      </w:r>
    </w:p>
    <w:p w:rsidR="00712385" w:rsidRPr="00FB67B9" w:rsidRDefault="00712385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2385" w:rsidRPr="00FB67B9" w:rsidRDefault="00712385" w:rsidP="00CB2F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5907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 w:rsidR="00C702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 w:rsidR="005255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.0</w:t>
      </w:r>
      <w:r w:rsidR="005907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</w:t>
      </w:r>
      <w:r w:rsidR="000B04A6"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.20</w:t>
      </w:r>
      <w:r w:rsidR="00FE7949" w:rsidRPr="00FB67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="007237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</w:t>
      </w:r>
      <w:r w:rsidR="00FE09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r w:rsidR="00FE09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539D9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Курск</w:t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5B24" w:rsidRPr="00FB6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</w:t>
      </w:r>
      <w:r w:rsidR="0060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</w:p>
    <w:p w:rsidR="000F01AB" w:rsidRPr="00FB67B9" w:rsidRDefault="000F01AB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39D9" w:rsidRDefault="00E539D9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Присутствовали:</w:t>
      </w:r>
    </w:p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Председатель Совета:</w:t>
      </w:r>
    </w:p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52554C" w:rsidRPr="00FB67B9" w:rsidTr="00874216">
        <w:tc>
          <w:tcPr>
            <w:tcW w:w="3369" w:type="dxa"/>
          </w:tcPr>
          <w:p w:rsidR="0052554C" w:rsidRPr="00FB67B9" w:rsidRDefault="00C70204" w:rsidP="008742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Вишняков Алексей Николаевич</w:t>
            </w:r>
          </w:p>
        </w:tc>
        <w:tc>
          <w:tcPr>
            <w:tcW w:w="5811" w:type="dxa"/>
          </w:tcPr>
          <w:p w:rsidR="00C70204" w:rsidRPr="00C70204" w:rsidRDefault="00C70204" w:rsidP="00C7020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204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председателя Правления Курской региональной общественной организации «Союз предпринимателей»   </w:t>
            </w:r>
          </w:p>
          <w:p w:rsidR="00C70204" w:rsidRPr="00C70204" w:rsidRDefault="00C70204" w:rsidP="00C7020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2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52554C" w:rsidRPr="00FB67B9" w:rsidRDefault="0052554C" w:rsidP="008742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Перв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ый</w:t>
      </w: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ь</w:t>
      </w: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председателя Совета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C70204" w:rsidRDefault="00C70204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70204" w:rsidRPr="00C70204" w:rsidRDefault="00C70204" w:rsidP="00C7020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204">
        <w:rPr>
          <w:rFonts w:ascii="Times New Roman" w:hAnsi="Times New Roman" w:cs="Times New Roman"/>
          <w:sz w:val="28"/>
          <w:szCs w:val="28"/>
        </w:rPr>
        <w:t xml:space="preserve">Быканов                                   - заместитель главы администрации города         </w:t>
      </w:r>
    </w:p>
    <w:p w:rsidR="00C70204" w:rsidRDefault="00C70204" w:rsidP="00C702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204">
        <w:rPr>
          <w:rFonts w:ascii="Times New Roman" w:hAnsi="Times New Roman" w:cs="Times New Roman"/>
          <w:sz w:val="28"/>
          <w:szCs w:val="28"/>
        </w:rPr>
        <w:t>Денис Александрович            Железногорска Курской области</w:t>
      </w:r>
    </w:p>
    <w:p w:rsidR="00C70204" w:rsidRPr="00C70204" w:rsidRDefault="00C70204" w:rsidP="00C702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</w:t>
      </w: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аместител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ь</w:t>
      </w: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председателя Совета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52554C" w:rsidRPr="00FB67B9" w:rsidTr="00874216">
        <w:tc>
          <w:tcPr>
            <w:tcW w:w="3369" w:type="dxa"/>
          </w:tcPr>
          <w:p w:rsidR="0052554C" w:rsidRPr="00FB67B9" w:rsidRDefault="0052554C" w:rsidP="008742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Водопьянов</w:t>
            </w:r>
          </w:p>
          <w:p w:rsidR="0052554C" w:rsidRPr="00FB67B9" w:rsidRDefault="0052554C" w:rsidP="008742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Денис Сергеевич</w:t>
            </w:r>
          </w:p>
        </w:tc>
        <w:tc>
          <w:tcPr>
            <w:tcW w:w="5811" w:type="dxa"/>
          </w:tcPr>
          <w:p w:rsidR="0052554C" w:rsidRPr="00FB67B9" w:rsidRDefault="0052554C" w:rsidP="008742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Уполномоченный по защите прав предпринимателей Курской области                                      </w:t>
            </w:r>
          </w:p>
          <w:p w:rsidR="0052554C" w:rsidRPr="00FB67B9" w:rsidRDefault="0052554C" w:rsidP="008742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554C" w:rsidRPr="00FB67B9" w:rsidRDefault="0052554C" w:rsidP="008742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554C" w:rsidRPr="0052554C" w:rsidRDefault="0052554C" w:rsidP="00CB2FB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2554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Члены Совета:</w:t>
      </w:r>
    </w:p>
    <w:p w:rsidR="00C23660" w:rsidRPr="00FB67B9" w:rsidRDefault="00C23660" w:rsidP="00C23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Белашов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5811" w:type="dxa"/>
          </w:tcPr>
          <w:p w:rsidR="00C23660" w:rsidRPr="00FB67B9" w:rsidRDefault="00C23660" w:rsidP="00C7020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генеральный директор ООО «Идея – Строй», депутат Курской областной Думы шестого созыва, заместитель председателя постоянного комитета по развитию малого и среднего предпринимательства и инновационной политике, член постоянного комитета по законодательству и местному самоуправлению Курской областной Думы </w:t>
            </w: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C70204">
            <w:pPr>
              <w:pStyle w:val="af3"/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Лазарев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Общественной палаты Курской области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Малахов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Олег Игоревич</w:t>
            </w:r>
          </w:p>
        </w:tc>
        <w:tc>
          <w:tcPr>
            <w:tcW w:w="5811" w:type="dxa"/>
          </w:tcPr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Курского регионального отделения Общероссийской общественной организации «Деловая Россия»                               </w:t>
            </w:r>
          </w:p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660" w:rsidRPr="00FB67B9" w:rsidRDefault="00C23660" w:rsidP="00AE4D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Марков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генеральный директор ООО «Совтест АТЕ», сопредседатель Курского регионального отделения общероссийской общественной организации «Деловая Россия»                                  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Терновцев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Александр Валерьевич</w:t>
            </w:r>
          </w:p>
        </w:tc>
        <w:tc>
          <w:tcPr>
            <w:tcW w:w="5811" w:type="dxa"/>
          </w:tcPr>
          <w:p w:rsidR="00C23660" w:rsidRPr="00FB67B9" w:rsidRDefault="00C23660" w:rsidP="00876F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управляющий партнер Коллегии адвокатов «Гриб, Терновцов и партнеры» Адвокатской палаты г. Москвы, председатель ООО «ОПС «Человек и закон» </w:t>
            </w: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Цыбин 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Николай Алексеевич</w:t>
            </w: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первый заместитель главы администрации города Курска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0" w:rsidRPr="00FB67B9" w:rsidTr="00AE4D3E">
        <w:tc>
          <w:tcPr>
            <w:tcW w:w="3369" w:type="dxa"/>
          </w:tcPr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Шевченко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>Николай Сергеевич</w:t>
            </w:r>
          </w:p>
          <w:p w:rsidR="00C23660" w:rsidRPr="00FB67B9" w:rsidRDefault="00C23660" w:rsidP="00AE4D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67B9">
              <w:rPr>
                <w:rFonts w:ascii="Times New Roman" w:hAnsi="Times New Roman" w:cs="Times New Roman"/>
                <w:sz w:val="28"/>
                <w:szCs w:val="28"/>
              </w:rPr>
              <w:t xml:space="preserve">- генеральный директор ООО «НПО Электроагрегат», депутат Курского городского собрания VI созыва,  председатель Курского регионального отделения общероссийской общественной организации «Союз машиностроителей России»                        </w:t>
            </w:r>
          </w:p>
          <w:p w:rsidR="00C23660" w:rsidRPr="00FB67B9" w:rsidRDefault="00C23660" w:rsidP="00C2366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3660" w:rsidRPr="00FB67B9" w:rsidRDefault="00C23660" w:rsidP="00C236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B67B9" w:rsidRPr="00FB67B9" w:rsidRDefault="00FB67B9" w:rsidP="00FB67B9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6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Приглашенные на заседание: </w:t>
      </w:r>
    </w:p>
    <w:p w:rsidR="00FB67B9" w:rsidRPr="001D3AFB" w:rsidRDefault="00FB67B9" w:rsidP="001D3AF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1D3AFB" w:rsidRPr="001D3AFB" w:rsidTr="00FB67B9">
        <w:trPr>
          <w:trHeight w:val="725"/>
        </w:trPr>
        <w:tc>
          <w:tcPr>
            <w:tcW w:w="3936" w:type="dxa"/>
          </w:tcPr>
          <w:p w:rsidR="00FB67B9" w:rsidRPr="001D3AFB" w:rsidRDefault="00C70204" w:rsidP="005907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 Сергей Викторович</w:t>
            </w:r>
          </w:p>
        </w:tc>
        <w:tc>
          <w:tcPr>
            <w:tcW w:w="5528" w:type="dxa"/>
          </w:tcPr>
          <w:p w:rsidR="00FB67B9" w:rsidRPr="001D3AFB" w:rsidRDefault="00C70204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B67B9" w:rsidRPr="001D3AF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тарифам и ценам Курской области;</w:t>
            </w:r>
          </w:p>
        </w:tc>
      </w:tr>
      <w:tr w:rsidR="00C70204" w:rsidRPr="001D3AFB" w:rsidTr="00FB67B9">
        <w:trPr>
          <w:trHeight w:val="1001"/>
        </w:trPr>
        <w:tc>
          <w:tcPr>
            <w:tcW w:w="3936" w:type="dxa"/>
          </w:tcPr>
          <w:p w:rsidR="00C70204" w:rsidRPr="001D3AFB" w:rsidRDefault="00C70204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 Юрий Юрьевич</w:t>
            </w:r>
          </w:p>
        </w:tc>
        <w:tc>
          <w:tcPr>
            <w:tcW w:w="5528" w:type="dxa"/>
          </w:tcPr>
          <w:p w:rsidR="00C70204" w:rsidRPr="001D3AFB" w:rsidRDefault="00C70204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-заместитель председателя комитета по тарифам и ценам Курской области</w:t>
            </w:r>
          </w:p>
        </w:tc>
      </w:tr>
      <w:tr w:rsidR="001D3AFB" w:rsidRPr="001D3AFB" w:rsidTr="00FB67B9">
        <w:trPr>
          <w:trHeight w:val="1001"/>
        </w:trPr>
        <w:tc>
          <w:tcPr>
            <w:tcW w:w="3936" w:type="dxa"/>
          </w:tcPr>
          <w:p w:rsidR="00FB67B9" w:rsidRPr="001D3AFB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Золотухина</w:t>
            </w:r>
          </w:p>
          <w:p w:rsidR="00FB67B9" w:rsidRPr="001D3AFB" w:rsidRDefault="00FB67B9" w:rsidP="001D3A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>Галина Николаевна</w:t>
            </w:r>
          </w:p>
        </w:tc>
        <w:tc>
          <w:tcPr>
            <w:tcW w:w="5528" w:type="dxa"/>
          </w:tcPr>
          <w:p w:rsidR="00FB67B9" w:rsidRPr="001D3AFB" w:rsidRDefault="00FB67B9" w:rsidP="00C7020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7020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- </w:t>
            </w: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C70204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 xml:space="preserve"> правовой, финансовой и организационной работы комитета по тарифам и ценам Курской области</w:t>
            </w:r>
          </w:p>
        </w:tc>
      </w:tr>
      <w:tr w:rsidR="00876F80" w:rsidRPr="001D3AFB" w:rsidTr="00FB67B9">
        <w:trPr>
          <w:trHeight w:val="973"/>
        </w:trPr>
        <w:tc>
          <w:tcPr>
            <w:tcW w:w="3936" w:type="dxa"/>
          </w:tcPr>
          <w:p w:rsidR="00876F80" w:rsidRPr="00CB2FBC" w:rsidRDefault="0059073C" w:rsidP="00876F80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Дедов Алексей Владимирович</w:t>
            </w:r>
          </w:p>
        </w:tc>
        <w:tc>
          <w:tcPr>
            <w:tcW w:w="5528" w:type="dxa"/>
          </w:tcPr>
          <w:p w:rsidR="00876F80" w:rsidRPr="001D3AFB" w:rsidRDefault="00876F80" w:rsidP="0059073C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9073C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Курской области</w:t>
            </w:r>
          </w:p>
        </w:tc>
      </w:tr>
      <w:tr w:rsidR="00876F80" w:rsidRPr="001D3AFB" w:rsidTr="00FB67B9">
        <w:trPr>
          <w:trHeight w:val="973"/>
        </w:trPr>
        <w:tc>
          <w:tcPr>
            <w:tcW w:w="3936" w:type="dxa"/>
          </w:tcPr>
          <w:p w:rsidR="00876F80" w:rsidRPr="00CB2FBC" w:rsidRDefault="00C70204" w:rsidP="00876F80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 Сергей Николаевич</w:t>
            </w:r>
          </w:p>
        </w:tc>
        <w:tc>
          <w:tcPr>
            <w:tcW w:w="5528" w:type="dxa"/>
          </w:tcPr>
          <w:p w:rsidR="00876F80" w:rsidRPr="001D3AFB" w:rsidRDefault="00876F80" w:rsidP="006B37DA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AF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E522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B2FBC">
              <w:rPr>
                <w:rFonts w:ascii="Times New Roman" w:hAnsi="Times New Roman" w:cs="Times New Roman"/>
                <w:sz w:val="28"/>
                <w:szCs w:val="28"/>
              </w:rPr>
              <w:t>аместитель генерального директора – директор филиала ПАО «</w:t>
            </w:r>
            <w:r w:rsidR="006B37DA">
              <w:rPr>
                <w:rFonts w:ascii="Times New Roman" w:hAnsi="Times New Roman" w:cs="Times New Roman"/>
                <w:sz w:val="28"/>
                <w:szCs w:val="28"/>
              </w:rPr>
              <w:t>Россети</w:t>
            </w:r>
            <w:r w:rsidRPr="00CB2FBC">
              <w:rPr>
                <w:rFonts w:ascii="Times New Roman" w:hAnsi="Times New Roman" w:cs="Times New Roman"/>
                <w:sz w:val="28"/>
                <w:szCs w:val="28"/>
              </w:rPr>
              <w:t>- Центр» - «Курскэнерго»</w:t>
            </w:r>
          </w:p>
        </w:tc>
      </w:tr>
      <w:tr w:rsidR="00876F80" w:rsidRPr="001D3AFB" w:rsidTr="00FB67B9">
        <w:trPr>
          <w:trHeight w:val="973"/>
        </w:trPr>
        <w:tc>
          <w:tcPr>
            <w:tcW w:w="3936" w:type="dxa"/>
          </w:tcPr>
          <w:p w:rsidR="00876F80" w:rsidRPr="00CB2FBC" w:rsidRDefault="0059073C" w:rsidP="00876F80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Гранкин Олег Юрьевич</w:t>
            </w:r>
          </w:p>
        </w:tc>
        <w:tc>
          <w:tcPr>
            <w:tcW w:w="5528" w:type="dxa"/>
          </w:tcPr>
          <w:p w:rsidR="00876F80" w:rsidRPr="001D3AFB" w:rsidRDefault="00C70204" w:rsidP="007E522B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E522B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59073C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 w:rsidR="007E522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9073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876F80" w:rsidRPr="00876F80">
              <w:rPr>
                <w:rFonts w:ascii="Times New Roman" w:hAnsi="Times New Roman" w:cs="Times New Roman"/>
                <w:sz w:val="28"/>
                <w:szCs w:val="28"/>
              </w:rPr>
              <w:t>енеральн</w:t>
            </w:r>
            <w:r w:rsidR="0059073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876F80" w:rsidRPr="00876F80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  <w:r w:rsidR="0059073C">
              <w:rPr>
                <w:rFonts w:ascii="Times New Roman" w:hAnsi="Times New Roman" w:cs="Times New Roman"/>
                <w:sz w:val="28"/>
                <w:szCs w:val="28"/>
              </w:rPr>
              <w:t>а-директор ОП</w:t>
            </w:r>
            <w:r w:rsidR="00876F80" w:rsidRPr="00876F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073C">
              <w:rPr>
                <w:rFonts w:ascii="Times New Roman" w:hAnsi="Times New Roman" w:cs="Times New Roman"/>
                <w:sz w:val="28"/>
                <w:szCs w:val="28"/>
              </w:rPr>
              <w:t xml:space="preserve">«КурскАтомЭнергоСбыт» </w:t>
            </w:r>
            <w:r w:rsidR="00876F80" w:rsidRPr="00876F80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r w:rsidR="0059073C">
              <w:rPr>
                <w:rFonts w:ascii="Times New Roman" w:hAnsi="Times New Roman" w:cs="Times New Roman"/>
                <w:sz w:val="28"/>
                <w:szCs w:val="28"/>
              </w:rPr>
              <w:t>АтомЭнергоСбыт»</w:t>
            </w:r>
          </w:p>
        </w:tc>
      </w:tr>
    </w:tbl>
    <w:p w:rsidR="003B6FC8" w:rsidRPr="001D3AFB" w:rsidRDefault="003B6FC8" w:rsidP="001D3AF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B2692" w:rsidRDefault="00950194" w:rsidP="009501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</w:t>
      </w:r>
    </w:p>
    <w:p w:rsidR="000B2692" w:rsidRDefault="000B2692" w:rsidP="0095019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6F80" w:rsidRPr="00CB2FBC" w:rsidRDefault="000B2692" w:rsidP="00950194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                               </w:t>
      </w:r>
      <w:r w:rsidR="009501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76F80" w:rsidRPr="00CB2F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 ДНЯ</w:t>
      </w:r>
    </w:p>
    <w:p w:rsidR="00876F80" w:rsidRPr="00CB2FBC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76F80" w:rsidRPr="00CB2FBC" w:rsidRDefault="00876F80" w:rsidP="00876F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BC">
        <w:rPr>
          <w:rFonts w:ascii="Times New Roman" w:hAnsi="Times New Roman" w:cs="Times New Roman"/>
          <w:sz w:val="28"/>
          <w:szCs w:val="28"/>
        </w:rPr>
        <w:t xml:space="preserve">1. </w:t>
      </w:r>
      <w:r w:rsidR="00950194" w:rsidRPr="00950194">
        <w:rPr>
          <w:rStyle w:val="11"/>
          <w:rFonts w:eastAsiaTheme="minorHAnsi"/>
          <w:sz w:val="28"/>
          <w:szCs w:val="28"/>
        </w:rPr>
        <w:tab/>
        <w:t>Рассмотрение предложения комитета по тарифам и ценам Курской области по предельным (минимальные и максимальные) уровням тарифов на услуги по передаче электрической энергии для «прочих потребителей» Курской области на 202</w:t>
      </w:r>
      <w:r w:rsidR="007237BB">
        <w:rPr>
          <w:rStyle w:val="11"/>
          <w:rFonts w:eastAsiaTheme="minorHAnsi"/>
          <w:sz w:val="28"/>
          <w:szCs w:val="28"/>
        </w:rPr>
        <w:t>4</w:t>
      </w:r>
      <w:r w:rsidR="00950194" w:rsidRPr="00950194">
        <w:rPr>
          <w:rStyle w:val="11"/>
          <w:rFonts w:eastAsiaTheme="minorHAnsi"/>
          <w:sz w:val="28"/>
          <w:szCs w:val="28"/>
        </w:rPr>
        <w:t xml:space="preserve"> год.</w:t>
      </w:r>
    </w:p>
    <w:p w:rsidR="00876F80" w:rsidRDefault="00876F80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F80" w:rsidRPr="00876F80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вступительным словом выступил председатель межотраслевого совета потребителей по вопросам деятельности  субъектов естественных монополий при  Губернаторе Курской области </w:t>
      </w:r>
      <w:r w:rsidR="00C702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А.Н.Вишняков</w:t>
      </w:r>
      <w:r w:rsidRPr="00876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подчеркнул, что взаимодействие между межотраслевым советом потребителей по вопросам деятельности  субъектов естественных монополий при  Губернаторе Курской области (далее – Совет),  органами государственной власти Курской области и  субъектами естественных монополий направлено на развитие сотрудничества гражданского общества, общественных институтов, к которым относится и Совет, и органов исполнительной и представительной власти.</w:t>
      </w:r>
    </w:p>
    <w:p w:rsidR="00876F80" w:rsidRPr="00876F80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 предложил следовать имеющейся повестке дня.</w:t>
      </w:r>
    </w:p>
    <w:p w:rsidR="00876F80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Учитывая, что в рамках Совета создан «центр компетенции» в целях согласования принятия технологических, инвестиционных и тарифно-ценовых решений по модернизации коммунальной инфраструктуры, соответственно вопросы, включенные в повестку дня, были направлены на рассмотрение экспертной группе «центр компетенций».</w:t>
      </w:r>
    </w:p>
    <w:p w:rsidR="00876F80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0194" w:rsidRDefault="00950194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5019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Вопрос 1. </w:t>
      </w:r>
    </w:p>
    <w:p w:rsidR="00950194" w:rsidRPr="00950194" w:rsidRDefault="00950194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50194" w:rsidRPr="00950194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Рассмотрение предложения комитета по тарифам и ценам Курской области по предельным (минимальные и максимальные) уровням тарифов на услуги по передаче электрической энергии для «прочих потребителей» Курской области на 202</w:t>
      </w:r>
      <w:r w:rsidR="00723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год.</w:t>
      </w:r>
    </w:p>
    <w:p w:rsidR="00950194" w:rsidRPr="00950194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первому вопросу заслушали Куч Ю.Ю. – </w:t>
      </w:r>
      <w:r w:rsidR="00C702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заместителя</w:t>
      </w:r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председателя комитета по тарифам и ценам Курской области.</w:t>
      </w:r>
    </w:p>
    <w:p w:rsidR="00950194" w:rsidRPr="00950194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50194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Докладчиком сообщено следующее. </w:t>
      </w:r>
    </w:p>
    <w:p w:rsidR="00950194" w:rsidRPr="00950194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50194" w:rsidRDefault="00950194" w:rsidP="009501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01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Экспертной группой «центр компетенций» Совета рассмотрены предложения комитета по тарифам и ценам Курской области по предельным (минимальные и максимальные) уровням тарифов на услуги по передаче электрической энергии для «прочих потребителе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й» Курской области на 202</w:t>
      </w:r>
      <w:r w:rsidR="00723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год.</w:t>
      </w:r>
    </w:p>
    <w:p w:rsidR="007237BB" w:rsidRPr="007237BB" w:rsidRDefault="00C86E34" w:rsidP="007237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6E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Предельные (минимальные и максимальные) уровни тарифов на услуги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bookmarkStart w:id="0" w:name="_GoBack"/>
      <w:bookmarkEnd w:id="0"/>
      <w:r w:rsidR="007237BB" w:rsidRPr="00723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ередаче электрической энергии для «прочих потребителей» на 1-е полугодие 2024 года в одноставочном варианте тарифа, ставке (тарифе) на содержание электрических сетей и ставке (тарифе) технологического расхода (потерь) электрической энергии на передачу по сетям комитетом по тарифам и ценам Курской области предлагаются на уровне утвержденных тарифов на 2023 год.</w:t>
      </w:r>
    </w:p>
    <w:p w:rsidR="007237BB" w:rsidRPr="007237BB" w:rsidRDefault="007237BB" w:rsidP="007237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3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 предложениях предельных минимальных уровней тарифов на услуги по передаче электрической энергии для «прочих потребителей» с 01.07.2024 г. на всех уровнях напряжения предусмотрен рост единых (котловых) тарифов в одноставочном варианте, ставке (тарифе) на содержание электрических сетей и ставке (тарифе) технологического расхода (потерь) электрической энергии на передачу по сетям в размере 105,9 %.</w:t>
      </w:r>
    </w:p>
    <w:p w:rsidR="007237BB" w:rsidRPr="007237BB" w:rsidRDefault="007237BB" w:rsidP="007237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3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предложениях предельных максимальных уровней тарифов на услуги по передаче электрической энергии для «прочих потребителей» с 01.07.2024 г. предусмотрен рост единых (котловых) тарифов в одноставочном варианте, ставке (тарифе) на содержание электрических сетей и ставке (тарифе) технологического расхода (потерь) электрической энергии на передачу по сетям на всех уровнях напряжения в размере 106 % в соответствии с прогнозом социально – экономического развития Российской Федерации на 2023 год и на плановый период 2024 и 2025 годов, разработанным Минэкономразвития России в сентябре 2022 года.</w:t>
      </w:r>
    </w:p>
    <w:p w:rsidR="007237BB" w:rsidRPr="007237BB" w:rsidRDefault="007237BB" w:rsidP="007237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3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Предельные минимальные уровни тарифов на услуги по передаче электрической энергии для населения и приравненным к ним категориям потребителей на 1-е полугодие 2024 года комитетом по тарифам и ценам Курской области предлагаются на уровне утвержденных тарифов на услуги по передаче для городского населения на 2023 год в размере 2,04591 руб./кВт.ч., на 2-е полугодие 2024 г. – 2,16662 руб./кВт.ч., с ростом 105,9%.</w:t>
      </w:r>
    </w:p>
    <w:p w:rsidR="00525FA0" w:rsidRPr="00950194" w:rsidRDefault="007237BB" w:rsidP="007237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237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Предельные максимальные уровни тарифов на услуги по передаче электрической энергии для населения и приравненным к ним категориям потребителей на 1-е полугодие 2024 года комитетом по тарифам и ценам Курской области предлагаются на уровне утвержденных тарифов на услуги по передаче для городского населения на  2023 год в размере 2,04591 руб./кВт.ч., на 2-е полугодие 2024 г. – 2,16866 руб./кВт.ч., с ростом 106% к утвержденным тарифам на  2023 год, в соответствии с прогнозом социально – экономического развития Российской Федерации на 2023 год и на плановый период 2024 и 2025 годов, разработанными Минэкономразвития России в сентябре 2022 года.</w:t>
      </w:r>
    </w:p>
    <w:p w:rsidR="00876F80" w:rsidRDefault="003604B0" w:rsidP="009501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4B0">
        <w:rPr>
          <w:rFonts w:ascii="Times New Roman" w:hAnsi="Times New Roman" w:cs="Times New Roman"/>
          <w:sz w:val="28"/>
          <w:szCs w:val="28"/>
          <w:u w:val="single"/>
        </w:rPr>
        <w:t>В обсуждении приняли участие:</w:t>
      </w:r>
      <w:r w:rsidRPr="003604B0">
        <w:rPr>
          <w:rFonts w:ascii="Times New Roman" w:hAnsi="Times New Roman" w:cs="Times New Roman"/>
          <w:sz w:val="28"/>
          <w:szCs w:val="28"/>
        </w:rPr>
        <w:t xml:space="preserve"> </w:t>
      </w:r>
      <w:r w:rsidR="00525FA0">
        <w:rPr>
          <w:rFonts w:ascii="Times New Roman" w:hAnsi="Times New Roman" w:cs="Times New Roman"/>
          <w:sz w:val="28"/>
          <w:szCs w:val="28"/>
        </w:rPr>
        <w:t xml:space="preserve">Вишняков А.Н., Быканов Д.А. </w:t>
      </w:r>
      <w:r w:rsidRPr="003604B0">
        <w:rPr>
          <w:rFonts w:ascii="Times New Roman" w:hAnsi="Times New Roman" w:cs="Times New Roman"/>
          <w:sz w:val="28"/>
          <w:szCs w:val="28"/>
        </w:rPr>
        <w:t>Белашов О.А., Водопьянов Д.С., Лазарев А.И., Малахов О.И</w:t>
      </w:r>
      <w:r w:rsidR="00721289">
        <w:rPr>
          <w:rFonts w:ascii="Times New Roman" w:hAnsi="Times New Roman" w:cs="Times New Roman"/>
          <w:sz w:val="28"/>
          <w:szCs w:val="28"/>
        </w:rPr>
        <w:t>., Марков И.В., Терновцев А.В.,</w:t>
      </w:r>
      <w:r w:rsidRPr="003604B0">
        <w:rPr>
          <w:rFonts w:ascii="Times New Roman" w:hAnsi="Times New Roman" w:cs="Times New Roman"/>
          <w:sz w:val="28"/>
          <w:szCs w:val="28"/>
        </w:rPr>
        <w:t xml:space="preserve"> Цыбин  Н.А., Шевченко Н.С.</w:t>
      </w:r>
    </w:p>
    <w:p w:rsidR="003604B0" w:rsidRPr="00CB2FBC" w:rsidRDefault="003604B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F80" w:rsidRPr="00CB2FBC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B2F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РЕШИЛИ: </w:t>
      </w:r>
    </w:p>
    <w:p w:rsidR="00876F80" w:rsidRDefault="00950194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Комитету по тарифам и ценам Курской области в рамках действующего законодательства данн</w:t>
      </w:r>
      <w:r w:rsidR="0009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950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</w:t>
      </w:r>
      <w:r w:rsidR="0009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0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предельным (минимальные и максимальные) уровням тарифов на услуги по передаче электрической энергии для «прочих потребителей» Курской области на 202</w:t>
      </w:r>
      <w:r w:rsidR="00723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50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направить в Федеральную антимонопольную службу России на рассмотрени</w:t>
      </w:r>
      <w:r w:rsidR="0009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0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утверждени</w:t>
      </w:r>
      <w:r w:rsidR="00090F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0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0194" w:rsidRPr="00CB2FBC" w:rsidRDefault="00950194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F80" w:rsidRPr="00CB2FBC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Голосовали: «за» - единогласно. </w:t>
      </w:r>
    </w:p>
    <w:p w:rsidR="00876F80" w:rsidRPr="00CB2FBC" w:rsidRDefault="00876F80" w:rsidP="00876F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7B9" w:rsidRDefault="00FB67B9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B6FC8" w:rsidRPr="00FB67B9" w:rsidRDefault="003B6FC8" w:rsidP="00FB67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sectPr w:rsidR="003B6FC8" w:rsidRPr="00FB67B9" w:rsidSect="00C70204">
      <w:headerReference w:type="default" r:id="rId8"/>
      <w:pgSz w:w="11906" w:h="16838"/>
      <w:pgMar w:top="709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39E" w:rsidRDefault="00BE339E" w:rsidP="006B1FD8">
      <w:pPr>
        <w:spacing w:after="0" w:line="240" w:lineRule="auto"/>
      </w:pPr>
      <w:r>
        <w:separator/>
      </w:r>
    </w:p>
  </w:endnote>
  <w:endnote w:type="continuationSeparator" w:id="0">
    <w:p w:rsidR="00BE339E" w:rsidRDefault="00BE339E" w:rsidP="006B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39E" w:rsidRDefault="00BE339E" w:rsidP="006B1FD8">
      <w:pPr>
        <w:spacing w:after="0" w:line="240" w:lineRule="auto"/>
      </w:pPr>
      <w:r>
        <w:separator/>
      </w:r>
    </w:p>
  </w:footnote>
  <w:footnote w:type="continuationSeparator" w:id="0">
    <w:p w:rsidR="00BE339E" w:rsidRDefault="00BE339E" w:rsidP="006B1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873404"/>
      <w:docPartObj>
        <w:docPartGallery w:val="Page Numbers (Top of Page)"/>
        <w:docPartUnique/>
      </w:docPartObj>
    </w:sdtPr>
    <w:sdtEndPr/>
    <w:sdtContent>
      <w:p w:rsidR="005C513E" w:rsidRDefault="00E527A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E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816"/>
    <w:multiLevelType w:val="hybridMultilevel"/>
    <w:tmpl w:val="D5D01466"/>
    <w:lvl w:ilvl="0" w:tplc="1FE4D09E">
      <w:start w:val="1"/>
      <w:numFmt w:val="decimal"/>
      <w:lvlText w:val="%1)"/>
      <w:lvlJc w:val="left"/>
      <w:pPr>
        <w:ind w:left="1080" w:hanging="37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EB2AD9"/>
    <w:multiLevelType w:val="hybridMultilevel"/>
    <w:tmpl w:val="6DE8B636"/>
    <w:lvl w:ilvl="0" w:tplc="CD12E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3D7248"/>
    <w:multiLevelType w:val="hybridMultilevel"/>
    <w:tmpl w:val="D5D01466"/>
    <w:lvl w:ilvl="0" w:tplc="1FE4D09E">
      <w:start w:val="1"/>
      <w:numFmt w:val="decimal"/>
      <w:lvlText w:val="%1)"/>
      <w:lvlJc w:val="left"/>
      <w:pPr>
        <w:ind w:left="1080" w:hanging="37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BEA5F82"/>
    <w:multiLevelType w:val="hybridMultilevel"/>
    <w:tmpl w:val="DF6E2A48"/>
    <w:lvl w:ilvl="0" w:tplc="63C4C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3E53DA"/>
    <w:multiLevelType w:val="hybridMultilevel"/>
    <w:tmpl w:val="F1FE5F5C"/>
    <w:lvl w:ilvl="0" w:tplc="1E7AB164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E936AFF"/>
    <w:multiLevelType w:val="hybridMultilevel"/>
    <w:tmpl w:val="83A6FAB4"/>
    <w:lvl w:ilvl="0" w:tplc="43BCF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0962E5"/>
    <w:multiLevelType w:val="hybridMultilevel"/>
    <w:tmpl w:val="9BCC4C36"/>
    <w:lvl w:ilvl="0" w:tplc="DEE246C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3F83DC8"/>
    <w:multiLevelType w:val="multilevel"/>
    <w:tmpl w:val="DC76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805DF1"/>
    <w:multiLevelType w:val="hybridMultilevel"/>
    <w:tmpl w:val="E836F7D6"/>
    <w:lvl w:ilvl="0" w:tplc="1002841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D9"/>
    <w:rsid w:val="0001570C"/>
    <w:rsid w:val="00031F83"/>
    <w:rsid w:val="0003428C"/>
    <w:rsid w:val="00041F76"/>
    <w:rsid w:val="0005096A"/>
    <w:rsid w:val="00052D60"/>
    <w:rsid w:val="0007762F"/>
    <w:rsid w:val="000826D1"/>
    <w:rsid w:val="00090F4A"/>
    <w:rsid w:val="000A23F9"/>
    <w:rsid w:val="000A2D35"/>
    <w:rsid w:val="000A326C"/>
    <w:rsid w:val="000A371E"/>
    <w:rsid w:val="000A6479"/>
    <w:rsid w:val="000B04A6"/>
    <w:rsid w:val="000B2692"/>
    <w:rsid w:val="000B583B"/>
    <w:rsid w:val="000E7687"/>
    <w:rsid w:val="000F01AB"/>
    <w:rsid w:val="000F614A"/>
    <w:rsid w:val="000F7BFD"/>
    <w:rsid w:val="00105AD9"/>
    <w:rsid w:val="0011030A"/>
    <w:rsid w:val="00115342"/>
    <w:rsid w:val="00121969"/>
    <w:rsid w:val="00143F3F"/>
    <w:rsid w:val="00151D74"/>
    <w:rsid w:val="00153B2E"/>
    <w:rsid w:val="00174D4A"/>
    <w:rsid w:val="00176CA7"/>
    <w:rsid w:val="0018190C"/>
    <w:rsid w:val="00192FCD"/>
    <w:rsid w:val="00195D06"/>
    <w:rsid w:val="001A36B1"/>
    <w:rsid w:val="001B030C"/>
    <w:rsid w:val="001C3C28"/>
    <w:rsid w:val="001C439A"/>
    <w:rsid w:val="001D1D12"/>
    <w:rsid w:val="001D3AFB"/>
    <w:rsid w:val="001E1253"/>
    <w:rsid w:val="001E2675"/>
    <w:rsid w:val="001E4608"/>
    <w:rsid w:val="00203BBE"/>
    <w:rsid w:val="002040DD"/>
    <w:rsid w:val="002164BB"/>
    <w:rsid w:val="002243ED"/>
    <w:rsid w:val="00226061"/>
    <w:rsid w:val="00227D66"/>
    <w:rsid w:val="00230B63"/>
    <w:rsid w:val="0024329F"/>
    <w:rsid w:val="00243A5F"/>
    <w:rsid w:val="00245DE2"/>
    <w:rsid w:val="00247832"/>
    <w:rsid w:val="00250737"/>
    <w:rsid w:val="00254E70"/>
    <w:rsid w:val="00264819"/>
    <w:rsid w:val="00272680"/>
    <w:rsid w:val="00277884"/>
    <w:rsid w:val="00290082"/>
    <w:rsid w:val="00293817"/>
    <w:rsid w:val="002B2412"/>
    <w:rsid w:val="002F1290"/>
    <w:rsid w:val="00303349"/>
    <w:rsid w:val="00316E50"/>
    <w:rsid w:val="003429F3"/>
    <w:rsid w:val="00342AD0"/>
    <w:rsid w:val="003442FF"/>
    <w:rsid w:val="003462CC"/>
    <w:rsid w:val="003604B0"/>
    <w:rsid w:val="0036276D"/>
    <w:rsid w:val="00366E9E"/>
    <w:rsid w:val="00372C71"/>
    <w:rsid w:val="0038410C"/>
    <w:rsid w:val="0038657B"/>
    <w:rsid w:val="00386866"/>
    <w:rsid w:val="00392F75"/>
    <w:rsid w:val="00394802"/>
    <w:rsid w:val="003A6FF7"/>
    <w:rsid w:val="003B0092"/>
    <w:rsid w:val="003B3496"/>
    <w:rsid w:val="003B6FC8"/>
    <w:rsid w:val="003C0DF1"/>
    <w:rsid w:val="003C0F89"/>
    <w:rsid w:val="003C3101"/>
    <w:rsid w:val="003D08A7"/>
    <w:rsid w:val="003D302A"/>
    <w:rsid w:val="003D5ED0"/>
    <w:rsid w:val="003E280A"/>
    <w:rsid w:val="003E7021"/>
    <w:rsid w:val="003F3984"/>
    <w:rsid w:val="00400091"/>
    <w:rsid w:val="00400DC9"/>
    <w:rsid w:val="00405A1A"/>
    <w:rsid w:val="004227EB"/>
    <w:rsid w:val="00424093"/>
    <w:rsid w:val="0042744A"/>
    <w:rsid w:val="004343A6"/>
    <w:rsid w:val="00445274"/>
    <w:rsid w:val="00480229"/>
    <w:rsid w:val="00481D28"/>
    <w:rsid w:val="00491AE5"/>
    <w:rsid w:val="004B519E"/>
    <w:rsid w:val="004B5AF7"/>
    <w:rsid w:val="004C085D"/>
    <w:rsid w:val="004C26CD"/>
    <w:rsid w:val="004D0CBD"/>
    <w:rsid w:val="004D728C"/>
    <w:rsid w:val="004E0380"/>
    <w:rsid w:val="004E1E44"/>
    <w:rsid w:val="005126DD"/>
    <w:rsid w:val="0051715C"/>
    <w:rsid w:val="00523ED4"/>
    <w:rsid w:val="0052554C"/>
    <w:rsid w:val="00525FA0"/>
    <w:rsid w:val="00546FA0"/>
    <w:rsid w:val="005527B9"/>
    <w:rsid w:val="00554439"/>
    <w:rsid w:val="00555E5A"/>
    <w:rsid w:val="00571288"/>
    <w:rsid w:val="00574A56"/>
    <w:rsid w:val="0059073C"/>
    <w:rsid w:val="00593B1B"/>
    <w:rsid w:val="005A4811"/>
    <w:rsid w:val="005A6D10"/>
    <w:rsid w:val="005A7B65"/>
    <w:rsid w:val="005B3211"/>
    <w:rsid w:val="005B744E"/>
    <w:rsid w:val="005C513E"/>
    <w:rsid w:val="005D0AA5"/>
    <w:rsid w:val="005E3DEE"/>
    <w:rsid w:val="005F4441"/>
    <w:rsid w:val="00601243"/>
    <w:rsid w:val="00602B65"/>
    <w:rsid w:val="00603B65"/>
    <w:rsid w:val="00605347"/>
    <w:rsid w:val="00606C2C"/>
    <w:rsid w:val="00615286"/>
    <w:rsid w:val="0064144F"/>
    <w:rsid w:val="006435A2"/>
    <w:rsid w:val="006471F2"/>
    <w:rsid w:val="00655E46"/>
    <w:rsid w:val="00667C31"/>
    <w:rsid w:val="00672A97"/>
    <w:rsid w:val="006747B8"/>
    <w:rsid w:val="006762B1"/>
    <w:rsid w:val="00696279"/>
    <w:rsid w:val="006A160B"/>
    <w:rsid w:val="006B1FD8"/>
    <w:rsid w:val="006B37DA"/>
    <w:rsid w:val="006B3C5C"/>
    <w:rsid w:val="006E5BCB"/>
    <w:rsid w:val="006F562D"/>
    <w:rsid w:val="006F6E69"/>
    <w:rsid w:val="007078F4"/>
    <w:rsid w:val="00712385"/>
    <w:rsid w:val="00721289"/>
    <w:rsid w:val="007237BB"/>
    <w:rsid w:val="0074427A"/>
    <w:rsid w:val="00746E44"/>
    <w:rsid w:val="00750B67"/>
    <w:rsid w:val="007528A4"/>
    <w:rsid w:val="00752BB7"/>
    <w:rsid w:val="00752CC6"/>
    <w:rsid w:val="00753E8C"/>
    <w:rsid w:val="007760F8"/>
    <w:rsid w:val="007842A1"/>
    <w:rsid w:val="007A6DAC"/>
    <w:rsid w:val="007A7B35"/>
    <w:rsid w:val="007B72A3"/>
    <w:rsid w:val="007C2B27"/>
    <w:rsid w:val="007C3395"/>
    <w:rsid w:val="007C3BA6"/>
    <w:rsid w:val="007E522B"/>
    <w:rsid w:val="008013B1"/>
    <w:rsid w:val="00801D97"/>
    <w:rsid w:val="00807EEB"/>
    <w:rsid w:val="008268A0"/>
    <w:rsid w:val="00827E57"/>
    <w:rsid w:val="00835B24"/>
    <w:rsid w:val="00842AB4"/>
    <w:rsid w:val="00844EE5"/>
    <w:rsid w:val="008451A1"/>
    <w:rsid w:val="008458B3"/>
    <w:rsid w:val="00855100"/>
    <w:rsid w:val="00861718"/>
    <w:rsid w:val="008709F9"/>
    <w:rsid w:val="0087471E"/>
    <w:rsid w:val="00876F80"/>
    <w:rsid w:val="008832B2"/>
    <w:rsid w:val="00893A35"/>
    <w:rsid w:val="00896672"/>
    <w:rsid w:val="00896C0B"/>
    <w:rsid w:val="008C21D6"/>
    <w:rsid w:val="008C669D"/>
    <w:rsid w:val="008E2D21"/>
    <w:rsid w:val="008F31E9"/>
    <w:rsid w:val="008F7E25"/>
    <w:rsid w:val="0090777E"/>
    <w:rsid w:val="00912D84"/>
    <w:rsid w:val="00925D40"/>
    <w:rsid w:val="00927AB2"/>
    <w:rsid w:val="009308A8"/>
    <w:rsid w:val="00940E20"/>
    <w:rsid w:val="00950194"/>
    <w:rsid w:val="00951964"/>
    <w:rsid w:val="00956E5E"/>
    <w:rsid w:val="00965A8E"/>
    <w:rsid w:val="009701B8"/>
    <w:rsid w:val="0097630C"/>
    <w:rsid w:val="009825A7"/>
    <w:rsid w:val="00982893"/>
    <w:rsid w:val="0099089B"/>
    <w:rsid w:val="00992A89"/>
    <w:rsid w:val="009A7E9D"/>
    <w:rsid w:val="009B35FF"/>
    <w:rsid w:val="009C3470"/>
    <w:rsid w:val="009C40A5"/>
    <w:rsid w:val="009D3146"/>
    <w:rsid w:val="00A00D22"/>
    <w:rsid w:val="00A16270"/>
    <w:rsid w:val="00A168E1"/>
    <w:rsid w:val="00A32ECD"/>
    <w:rsid w:val="00A33CE2"/>
    <w:rsid w:val="00A4094B"/>
    <w:rsid w:val="00A410A3"/>
    <w:rsid w:val="00A61193"/>
    <w:rsid w:val="00A66DC2"/>
    <w:rsid w:val="00A67B36"/>
    <w:rsid w:val="00A67E3B"/>
    <w:rsid w:val="00A7103B"/>
    <w:rsid w:val="00A75A62"/>
    <w:rsid w:val="00A95585"/>
    <w:rsid w:val="00A9651D"/>
    <w:rsid w:val="00AA1501"/>
    <w:rsid w:val="00AA57B3"/>
    <w:rsid w:val="00AB2974"/>
    <w:rsid w:val="00AC01FC"/>
    <w:rsid w:val="00AC4CF0"/>
    <w:rsid w:val="00AD0142"/>
    <w:rsid w:val="00AD045E"/>
    <w:rsid w:val="00AD6DF3"/>
    <w:rsid w:val="00AD7B10"/>
    <w:rsid w:val="00AF0B55"/>
    <w:rsid w:val="00AF302D"/>
    <w:rsid w:val="00B017F8"/>
    <w:rsid w:val="00B04D5E"/>
    <w:rsid w:val="00B0602F"/>
    <w:rsid w:val="00B2306F"/>
    <w:rsid w:val="00B27428"/>
    <w:rsid w:val="00B34C03"/>
    <w:rsid w:val="00B41EAA"/>
    <w:rsid w:val="00B54AC9"/>
    <w:rsid w:val="00B7012D"/>
    <w:rsid w:val="00B72CF4"/>
    <w:rsid w:val="00B7544F"/>
    <w:rsid w:val="00B76EB9"/>
    <w:rsid w:val="00B8050B"/>
    <w:rsid w:val="00BA6BDC"/>
    <w:rsid w:val="00BB7F6A"/>
    <w:rsid w:val="00BC15B1"/>
    <w:rsid w:val="00BC450C"/>
    <w:rsid w:val="00BE2F0C"/>
    <w:rsid w:val="00BE339E"/>
    <w:rsid w:val="00BE4A31"/>
    <w:rsid w:val="00BE6BF2"/>
    <w:rsid w:val="00BF4892"/>
    <w:rsid w:val="00C07775"/>
    <w:rsid w:val="00C112DA"/>
    <w:rsid w:val="00C15CD6"/>
    <w:rsid w:val="00C17B9C"/>
    <w:rsid w:val="00C23660"/>
    <w:rsid w:val="00C259E2"/>
    <w:rsid w:val="00C27AEF"/>
    <w:rsid w:val="00C32E2A"/>
    <w:rsid w:val="00C3481D"/>
    <w:rsid w:val="00C50CC5"/>
    <w:rsid w:val="00C62AE4"/>
    <w:rsid w:val="00C70204"/>
    <w:rsid w:val="00C757D0"/>
    <w:rsid w:val="00C85BEB"/>
    <w:rsid w:val="00C86E34"/>
    <w:rsid w:val="00CA0FE1"/>
    <w:rsid w:val="00CA146E"/>
    <w:rsid w:val="00CA2572"/>
    <w:rsid w:val="00CB2E80"/>
    <w:rsid w:val="00CB2FBC"/>
    <w:rsid w:val="00CC41D3"/>
    <w:rsid w:val="00CC72C7"/>
    <w:rsid w:val="00CD1743"/>
    <w:rsid w:val="00CD1F0C"/>
    <w:rsid w:val="00CD276C"/>
    <w:rsid w:val="00CD2BC1"/>
    <w:rsid w:val="00CD3C20"/>
    <w:rsid w:val="00CE0FB5"/>
    <w:rsid w:val="00D00188"/>
    <w:rsid w:val="00D01BAC"/>
    <w:rsid w:val="00D04F3F"/>
    <w:rsid w:val="00D05E36"/>
    <w:rsid w:val="00D12BAC"/>
    <w:rsid w:val="00D21F79"/>
    <w:rsid w:val="00D221F2"/>
    <w:rsid w:val="00D30508"/>
    <w:rsid w:val="00D335BA"/>
    <w:rsid w:val="00D40655"/>
    <w:rsid w:val="00D40F0F"/>
    <w:rsid w:val="00D51E43"/>
    <w:rsid w:val="00D53427"/>
    <w:rsid w:val="00D53C4D"/>
    <w:rsid w:val="00D562CD"/>
    <w:rsid w:val="00D732B5"/>
    <w:rsid w:val="00D80F83"/>
    <w:rsid w:val="00D97B3C"/>
    <w:rsid w:val="00DA644E"/>
    <w:rsid w:val="00DB5011"/>
    <w:rsid w:val="00DB50C4"/>
    <w:rsid w:val="00DD32E9"/>
    <w:rsid w:val="00DE031F"/>
    <w:rsid w:val="00DE388D"/>
    <w:rsid w:val="00DF63D9"/>
    <w:rsid w:val="00DF7164"/>
    <w:rsid w:val="00E0453E"/>
    <w:rsid w:val="00E20AA7"/>
    <w:rsid w:val="00E259DC"/>
    <w:rsid w:val="00E336B6"/>
    <w:rsid w:val="00E35177"/>
    <w:rsid w:val="00E41AE2"/>
    <w:rsid w:val="00E527AD"/>
    <w:rsid w:val="00E52EF5"/>
    <w:rsid w:val="00E539D9"/>
    <w:rsid w:val="00E564B9"/>
    <w:rsid w:val="00E61FCD"/>
    <w:rsid w:val="00E63D05"/>
    <w:rsid w:val="00E80063"/>
    <w:rsid w:val="00E831CF"/>
    <w:rsid w:val="00E915AB"/>
    <w:rsid w:val="00EC0BF4"/>
    <w:rsid w:val="00EE1562"/>
    <w:rsid w:val="00EE5E65"/>
    <w:rsid w:val="00EF20E4"/>
    <w:rsid w:val="00EF7AED"/>
    <w:rsid w:val="00F35B3C"/>
    <w:rsid w:val="00F4411B"/>
    <w:rsid w:val="00F514B7"/>
    <w:rsid w:val="00F5717F"/>
    <w:rsid w:val="00F70D95"/>
    <w:rsid w:val="00F76E27"/>
    <w:rsid w:val="00F80EC0"/>
    <w:rsid w:val="00F9217C"/>
    <w:rsid w:val="00FA20D2"/>
    <w:rsid w:val="00FA3FD9"/>
    <w:rsid w:val="00FB67B9"/>
    <w:rsid w:val="00FE0924"/>
    <w:rsid w:val="00FE44D2"/>
    <w:rsid w:val="00FE7949"/>
    <w:rsid w:val="00FE7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ED51A"/>
  <w15:docId w15:val="{897EC8B5-D0F1-48CE-9573-4646388F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819"/>
  </w:style>
  <w:style w:type="paragraph" w:styleId="1">
    <w:name w:val="heading 1"/>
    <w:basedOn w:val="a"/>
    <w:next w:val="a"/>
    <w:link w:val="10"/>
    <w:uiPriority w:val="9"/>
    <w:qFormat/>
    <w:rsid w:val="00FB6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53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539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3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53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539D9"/>
    <w:rPr>
      <w:color w:val="040465"/>
      <w:u w:val="single"/>
    </w:rPr>
  </w:style>
  <w:style w:type="character" w:styleId="a4">
    <w:name w:val="Strong"/>
    <w:basedOn w:val="a0"/>
    <w:uiPriority w:val="22"/>
    <w:qFormat/>
    <w:rsid w:val="00E539D9"/>
    <w:rPr>
      <w:b/>
      <w:bCs/>
    </w:rPr>
  </w:style>
  <w:style w:type="paragraph" w:styleId="a5">
    <w:name w:val="Normal (Web)"/>
    <w:basedOn w:val="a"/>
    <w:uiPriority w:val="99"/>
    <w:unhideWhenUsed/>
    <w:rsid w:val="00E539D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ight">
    <w:name w:val="aright"/>
    <w:basedOn w:val="a"/>
    <w:rsid w:val="00E539D9"/>
    <w:pPr>
      <w:spacing w:before="30" w:after="3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E539D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parator2">
    <w:name w:val="separator2"/>
    <w:basedOn w:val="a0"/>
    <w:rsid w:val="00E539D9"/>
  </w:style>
  <w:style w:type="paragraph" w:styleId="a6">
    <w:name w:val="Balloon Text"/>
    <w:basedOn w:val="a"/>
    <w:link w:val="a7"/>
    <w:uiPriority w:val="99"/>
    <w:semiHidden/>
    <w:unhideWhenUsed/>
    <w:rsid w:val="00E5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39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12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46FA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B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B1FD8"/>
  </w:style>
  <w:style w:type="paragraph" w:styleId="ac">
    <w:name w:val="footer"/>
    <w:basedOn w:val="a"/>
    <w:link w:val="ad"/>
    <w:uiPriority w:val="99"/>
    <w:unhideWhenUsed/>
    <w:rsid w:val="006B1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B1FD8"/>
  </w:style>
  <w:style w:type="character" w:customStyle="1" w:styleId="ae">
    <w:name w:val="Основной текст_"/>
    <w:basedOn w:val="a0"/>
    <w:link w:val="21"/>
    <w:rsid w:val="00F35B3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e"/>
    <w:rsid w:val="00F35B3C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e"/>
    <w:rsid w:val="00F35B3C"/>
    <w:pPr>
      <w:widowControl w:val="0"/>
      <w:shd w:val="clear" w:color="auto" w:fill="FFFFFF"/>
      <w:spacing w:before="300" w:after="0" w:line="324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f">
    <w:name w:val="Body Text Indent"/>
    <w:basedOn w:val="a"/>
    <w:link w:val="af0"/>
    <w:unhideWhenUsed/>
    <w:rsid w:val="00EE1562"/>
    <w:pPr>
      <w:spacing w:after="120"/>
      <w:ind w:left="283"/>
    </w:pPr>
    <w:rPr>
      <w:rFonts w:eastAsiaTheme="minorEastAsia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E1562"/>
    <w:rPr>
      <w:rFonts w:eastAsiaTheme="minorEastAsia"/>
      <w:lang w:eastAsia="ru-RU"/>
    </w:rPr>
  </w:style>
  <w:style w:type="paragraph" w:customStyle="1" w:styleId="ConsPlusNormal">
    <w:name w:val="ConsPlusNormal"/>
    <w:rsid w:val="007C2B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7C2B27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1"/>
      <w:szCs w:val="24"/>
      <w:lang w:eastAsia="ar-SA"/>
    </w:rPr>
  </w:style>
  <w:style w:type="paragraph" w:styleId="af1">
    <w:name w:val="Body Text"/>
    <w:basedOn w:val="a"/>
    <w:link w:val="af2"/>
    <w:uiPriority w:val="99"/>
    <w:unhideWhenUsed/>
    <w:rsid w:val="00D21F7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1F79"/>
  </w:style>
  <w:style w:type="paragraph" w:styleId="af3">
    <w:name w:val="No Spacing"/>
    <w:uiPriority w:val="1"/>
    <w:qFormat/>
    <w:rsid w:val="00BA6BDC"/>
    <w:pPr>
      <w:spacing w:after="0" w:line="240" w:lineRule="auto"/>
    </w:pPr>
    <w:rPr>
      <w:rFonts w:ascii="Calibri" w:eastAsia="Calibri" w:hAnsi="Calibri" w:cs="Times New Roman"/>
    </w:rPr>
  </w:style>
  <w:style w:type="paragraph" w:styleId="22">
    <w:name w:val="Body Text 2"/>
    <w:basedOn w:val="a"/>
    <w:link w:val="23"/>
    <w:rsid w:val="009A7E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9A7E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6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451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35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2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44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17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27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9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814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1544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E1D98-8B21-4DCD-8735-D08E23B0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Elektro2</cp:lastModifiedBy>
  <cp:revision>20</cp:revision>
  <cp:lastPrinted>2022-12-13T14:19:00Z</cp:lastPrinted>
  <dcterms:created xsi:type="dcterms:W3CDTF">2021-01-28T17:26:00Z</dcterms:created>
  <dcterms:modified xsi:type="dcterms:W3CDTF">2023-10-02T08:28:00Z</dcterms:modified>
</cp:coreProperties>
</file>