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6096" w:left="0" w:right="-285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1</w:t>
      </w:r>
    </w:p>
    <w:p w14:paraId="04000000">
      <w:pPr>
        <w:ind w:firstLine="6096" w:left="0" w:right="-285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приказу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</w:p>
    <w:p w14:paraId="05000000">
      <w:pPr>
        <w:ind w:firstLine="6096" w:left="0" w:right="-285"/>
        <w:jc w:val="both"/>
        <w:rPr>
          <w:sz w:val="28"/>
        </w:rPr>
      </w:pPr>
      <w:r>
        <w:rPr>
          <w:sz w:val="28"/>
        </w:rPr>
        <w:t>финансов и бюджетного</w:t>
      </w:r>
    </w:p>
    <w:p w14:paraId="06000000">
      <w:pPr>
        <w:ind w:firstLine="6096" w:left="0" w:right="-285"/>
        <w:jc w:val="both"/>
        <w:rPr>
          <w:sz w:val="28"/>
        </w:rPr>
      </w:pPr>
      <w:r>
        <w:rPr>
          <w:sz w:val="28"/>
        </w:rPr>
        <w:t xml:space="preserve">контроля </w:t>
      </w:r>
      <w:r>
        <w:rPr>
          <w:sz w:val="28"/>
        </w:rPr>
        <w:t>Курской области</w:t>
      </w:r>
    </w:p>
    <w:p w14:paraId="07000000">
      <w:pPr>
        <w:ind w:firstLine="6096" w:left="0" w:right="-285"/>
        <w:rPr>
          <w:b w:val="0"/>
          <w:sz w:val="28"/>
        </w:rPr>
      </w:pPr>
      <w:r>
        <w:rPr>
          <w:sz w:val="28"/>
        </w:rPr>
        <w:t xml:space="preserve">от 13.01.2026 </w:t>
      </w:r>
      <w:r>
        <w:rPr>
          <w:sz w:val="28"/>
        </w:rPr>
        <w:t>№</w:t>
      </w:r>
      <w:bookmarkStart w:id="1" w:name="Par32"/>
      <w:bookmarkEnd w:id="1"/>
      <w:r>
        <w:rPr>
          <w:b w:val="1"/>
          <w:sz w:val="28"/>
        </w:rPr>
        <w:t xml:space="preserve"> </w:t>
      </w:r>
      <w:r>
        <w:rPr>
          <w:b w:val="0"/>
          <w:sz w:val="28"/>
        </w:rPr>
        <w:t>1н</w:t>
      </w:r>
    </w:p>
    <w:p w14:paraId="08000000">
      <w:pPr>
        <w:ind w:firstLine="540" w:left="0"/>
        <w:jc w:val="both"/>
        <w:rPr>
          <w:sz w:val="28"/>
        </w:rPr>
      </w:pPr>
    </w:p>
    <w:p w14:paraId="09000000">
      <w:pPr>
        <w:ind w:firstLine="540" w:left="0"/>
        <w:jc w:val="center"/>
        <w:rPr>
          <w:sz w:val="28"/>
        </w:rPr>
      </w:pPr>
      <w:r>
        <w:rPr>
          <w:sz w:val="28"/>
        </w:rPr>
        <w:t>Сроки</w:t>
      </w:r>
      <w:r>
        <w:rPr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 xml:space="preserve"> годового отчета за 202</w:t>
      </w:r>
      <w:r>
        <w:rPr>
          <w:sz w:val="28"/>
        </w:rPr>
        <w:t>5</w:t>
      </w:r>
      <w:r>
        <w:rPr>
          <w:sz w:val="28"/>
        </w:rPr>
        <w:t xml:space="preserve"> год </w:t>
      </w:r>
      <w:r>
        <w:rPr>
          <w:sz w:val="28"/>
        </w:rPr>
        <w:t>главными распорядителями средств областного бюджета</w:t>
      </w:r>
      <w:r>
        <w:rPr>
          <w:sz w:val="28"/>
        </w:rPr>
        <w:t xml:space="preserve"> </w:t>
      </w:r>
      <w:r>
        <w:rPr>
          <w:sz w:val="28"/>
        </w:rPr>
        <w:t>по форме 14 «</w:t>
      </w:r>
      <w:r>
        <w:rPr>
          <w:sz w:val="28"/>
        </w:rPr>
        <w:t>Отчет о расходах и численности работников федеральных государственных органов, государственных органов субъектов Российской Федерации» (код 0503074) и</w:t>
      </w:r>
      <w:r>
        <w:rPr>
          <w:sz w:val="28"/>
        </w:rPr>
        <w:t xml:space="preserve"> финансовыми органами муниципальных районов и</w:t>
      </w:r>
      <w:r>
        <w:rPr>
          <w:sz w:val="28"/>
        </w:rPr>
        <w:t> </w:t>
      </w:r>
      <w:r>
        <w:rPr>
          <w:sz w:val="28"/>
        </w:rPr>
        <w:t>городских округов</w:t>
      </w:r>
      <w:r>
        <w:rPr>
          <w:sz w:val="28"/>
        </w:rPr>
        <w:t xml:space="preserve"> по форме 14 МО «Отчет о расходах и численности работников органов местного самоуправления» (код 0503075)</w:t>
      </w:r>
    </w:p>
    <w:p w14:paraId="0A000000">
      <w:pPr>
        <w:ind w:firstLine="540" w:left="0"/>
        <w:jc w:val="center"/>
        <w:rPr>
          <w:sz w:val="28"/>
        </w:rPr>
      </w:pPr>
    </w:p>
    <w:tbl>
      <w:tblPr>
        <w:tblStyle w:val="Style_2"/>
        <w:tblInd w:type="dxa" w:w="-22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8"/>
        <w:gridCol w:w="6012"/>
        <w:gridCol w:w="2733"/>
      </w:tblGrid>
      <w:tr>
        <w:trPr>
          <w:trHeight w:hRule="atLeast" w:val="37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spacing w:line="10" w:lineRule="atLeast"/>
              <w:ind w:firstLine="62" w:left="-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type="dxa" w:w="2733"/>
            <w:tcBorders>
              <w:top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spacing w:line="10" w:lineRule="atLeast"/>
              <w:ind/>
              <w:jc w:val="center"/>
            </w:pPr>
            <w:r>
              <w:rPr>
                <w:sz w:val="28"/>
              </w:rPr>
              <w:t>Дата представления</w:t>
            </w:r>
          </w:p>
        </w:tc>
      </w:tr>
      <w:tr>
        <w:trPr>
          <w:trHeight w:hRule="atLeast" w:val="31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line="10" w:lineRule="atLeast"/>
              <w:ind w:right="-62"/>
              <w:rPr>
                <w:sz w:val="28"/>
              </w:rPr>
            </w:pPr>
            <w:r>
              <w:rPr>
                <w:sz w:val="28"/>
              </w:rPr>
              <w:t>Администрация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3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Архивное управление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8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жилищная инспекция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г</w:t>
            </w:r>
            <w:r>
              <w:rPr>
                <w:sz w:val="28"/>
              </w:rPr>
              <w:t>осударственн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строительного надзора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124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Избирательная комиссия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30.01.202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972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1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сельского хозяйства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7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06.02.202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7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записи актов гражданского состояния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03.02.202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здравоохранения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5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внутренней и молодежной политики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74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культуры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 xml:space="preserve"> по государственной</w:t>
            </w:r>
            <w:r>
              <w:rPr>
                <w:sz w:val="28"/>
              </w:rPr>
              <w:t xml:space="preserve"> охране объектов культурного наследия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z w:val="28"/>
              </w:rPr>
              <w:t xml:space="preserve"> по тарифам и ценам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1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труду и занятости населения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имущества Курской области</w:t>
            </w:r>
          </w:p>
          <w:p w14:paraId="49000000">
            <w:pPr>
              <w:spacing w:line="10" w:lineRule="atLeast"/>
              <w:ind/>
              <w:rPr>
                <w:sz w:val="28"/>
              </w:rPr>
            </w:pP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62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физической культуры и спорта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7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природных ресурсов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1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line="24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line="24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региональной безопасности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3"/>
              <w:ind w:firstLine="0" w:left="0"/>
            </w:pPr>
            <w: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транспорта и автомобильных дорог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1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финансов и бюджетного контроля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19.02.202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18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цифрового развития и связи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28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Контрольно-счетная палата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5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Курская областная Дума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03.02.202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z w:val="28"/>
              </w:rPr>
              <w:t xml:space="preserve"> ветеринарии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7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Комитет </w:t>
            </w:r>
            <w:r>
              <w:rPr>
                <w:sz w:val="28"/>
              </w:rPr>
              <w:t>правового обеспечения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2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приоритетных проектов развития территори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 и туризма Курской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line="10" w:lineRule="atLeas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4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 xml:space="preserve">Министерство восстановления и развития приграничья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урской области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4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2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6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8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z w:val="28"/>
              </w:rPr>
              <w:t>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9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28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17.02.2026</w:t>
            </w:r>
          </w:p>
        </w:tc>
      </w:tr>
      <w:tr>
        <w:trPr>
          <w:trHeight w:hRule="atLeast" w:val="18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0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44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z w:val="28"/>
              </w:rPr>
              <w:t>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11.02.2026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highlight w:val="yellow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19.02.2026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2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</w:tr>
    </w:tbl>
    <w:p w14:paraId="E4000000">
      <w:pPr>
        <w:ind w:firstLine="540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название"/>
    <w:basedOn w:val="Style_11"/>
    <w:link w:val="Style_10_ch"/>
    <w:pPr>
      <w:ind/>
      <w:jc w:val="center"/>
    </w:pPr>
    <w:rPr>
      <w:sz w:val="24"/>
    </w:rPr>
  </w:style>
  <w:style w:styleId="Style_10_ch" w:type="character">
    <w:name w:val="название"/>
    <w:basedOn w:val="Style_11_ch"/>
    <w:link w:val="Style_10"/>
    <w:rPr>
      <w:sz w:val="24"/>
    </w:rPr>
  </w:style>
  <w:style w:styleId="Style_3" w:type="paragraph">
    <w:name w:val="Body Text Indent"/>
    <w:basedOn w:val="Style_4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4_ch"/>
    <w:link w:val="Style_3"/>
    <w:rPr>
      <w:sz w:val="28"/>
    </w:rPr>
  </w:style>
  <w:style w:styleId="Style_12" w:type="paragraph">
    <w:name w:val="ConsPlusNormal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ConsPlusNormal"/>
    <w:link w:val="Style_1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List Paragraph"/>
    <w:basedOn w:val="Style_4"/>
    <w:link w:val="Style_15_ch"/>
    <w:pPr>
      <w:ind w:firstLine="0"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11"/>
    <w:link w:val="Style_25_ch"/>
    <w:uiPriority w:val="11"/>
    <w:qFormat/>
    <w:pPr>
      <w:ind/>
      <w:jc w:val="center"/>
    </w:pPr>
    <w:rPr>
      <w:sz w:val="44"/>
    </w:rPr>
  </w:style>
  <w:style w:styleId="Style_25_ch" w:type="character">
    <w:name w:val="Subtitle"/>
    <w:basedOn w:val="Style_11_ch"/>
    <w:link w:val="Style_25"/>
    <w:rPr>
      <w:sz w:val="4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Основной текст (4)"/>
    <w:basedOn w:val="Style_4"/>
    <w:link w:val="Style_29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29_ch" w:type="character">
    <w:name w:val="Основной текст (4)"/>
    <w:basedOn w:val="Style_4_ch"/>
    <w:link w:val="Style_29"/>
    <w:rPr>
      <w:rFonts w:asciiTheme="minorAscii" w:hAnsiTheme="minorHAnsi"/>
      <w:sz w:val="15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1" w:type="paragraph">
    <w:name w:val="Обычный1"/>
    <w:link w:val="Style_11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11_ch" w:type="character">
    <w:name w:val="Обычный1"/>
    <w:link w:val="Style_11"/>
    <w:rPr>
      <w:rFonts w:ascii="Times New Roman" w:hAnsi="Times New Roman"/>
      <w:b w:val="1"/>
      <w:sz w:val="28"/>
    </w:rPr>
  </w:style>
  <w:style w:styleId="Style_3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2026-01-13T14:52:11Z</dcterms:modified>
</cp:coreProperties>
</file>