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13745" w:rsidRPr="002B38BF" w:rsidRDefault="00C13745" w:rsidP="00C13745">
      <w:pPr>
        <w:pStyle w:val="a3"/>
        <w:ind w:right="-86" w:firstLine="709"/>
        <w:jc w:val="both"/>
        <w:rPr>
          <w:sz w:val="28"/>
          <w:szCs w:val="28"/>
        </w:rPr>
      </w:pPr>
      <w:r w:rsidRPr="002B38BF">
        <w:rPr>
          <w:sz w:val="28"/>
          <w:szCs w:val="28"/>
        </w:rPr>
        <w:t xml:space="preserve">Решения, принятые на заседании </w:t>
      </w:r>
      <w:r w:rsidR="00FD1FDD" w:rsidRPr="002B38BF">
        <w:rPr>
          <w:sz w:val="28"/>
          <w:szCs w:val="28"/>
        </w:rPr>
        <w:t xml:space="preserve">Правительства </w:t>
      </w:r>
      <w:r w:rsidRPr="002B38BF">
        <w:rPr>
          <w:sz w:val="28"/>
          <w:szCs w:val="28"/>
        </w:rPr>
        <w:t xml:space="preserve">Курской области </w:t>
      </w:r>
      <w:r w:rsidRPr="002B38BF">
        <w:rPr>
          <w:sz w:val="28"/>
          <w:szCs w:val="28"/>
        </w:rPr>
        <w:br/>
      </w:r>
      <w:r w:rsidR="002B38BF" w:rsidRPr="002B38BF">
        <w:rPr>
          <w:sz w:val="28"/>
          <w:szCs w:val="28"/>
        </w:rPr>
        <w:t>4 августа</w:t>
      </w:r>
      <w:r w:rsidR="00C71E7F" w:rsidRPr="002B38BF">
        <w:rPr>
          <w:sz w:val="28"/>
          <w:szCs w:val="28"/>
        </w:rPr>
        <w:t xml:space="preserve"> </w:t>
      </w:r>
      <w:r w:rsidRPr="002B38BF">
        <w:rPr>
          <w:sz w:val="28"/>
          <w:szCs w:val="28"/>
        </w:rPr>
        <w:t>20</w:t>
      </w:r>
      <w:r w:rsidR="00235160" w:rsidRPr="002B38BF">
        <w:rPr>
          <w:sz w:val="28"/>
          <w:szCs w:val="28"/>
        </w:rPr>
        <w:t>2</w:t>
      </w:r>
      <w:r w:rsidR="00055EAE" w:rsidRPr="002B38BF">
        <w:rPr>
          <w:sz w:val="28"/>
          <w:szCs w:val="28"/>
        </w:rPr>
        <w:t>5</w:t>
      </w:r>
      <w:r w:rsidRPr="002B38BF">
        <w:rPr>
          <w:sz w:val="28"/>
          <w:szCs w:val="28"/>
        </w:rPr>
        <w:t xml:space="preserve"> года</w:t>
      </w:r>
    </w:p>
    <w:p w:rsidR="00C13745" w:rsidRPr="002B38BF" w:rsidRDefault="00EC7DF2" w:rsidP="00C13745">
      <w:pPr>
        <w:ind w:right="-86" w:firstLine="709"/>
        <w:rPr>
          <w:b/>
          <w:szCs w:val="28"/>
        </w:rPr>
      </w:pPr>
      <w:r w:rsidRPr="002B38BF">
        <w:rPr>
          <w:rFonts w:cs="Times New Roman"/>
          <w:b/>
          <w:szCs w:val="28"/>
        </w:rPr>
        <w:t xml:space="preserve">О </w:t>
      </w:r>
      <w:r w:rsidR="002B7139" w:rsidRPr="002B38BF">
        <w:rPr>
          <w:rFonts w:cs="Times New Roman"/>
          <w:b/>
          <w:szCs w:val="28"/>
        </w:rPr>
        <w:t>текущей деятельности Правительства Курской области</w:t>
      </w:r>
    </w:p>
    <w:p w:rsidR="00C13745" w:rsidRPr="002B38BF" w:rsidRDefault="00C13745" w:rsidP="00C13745">
      <w:pPr>
        <w:ind w:right="-86" w:firstLine="709"/>
        <w:rPr>
          <w:b/>
          <w:szCs w:val="28"/>
        </w:rPr>
      </w:pPr>
      <w:r w:rsidRPr="002B38BF">
        <w:rPr>
          <w:b/>
          <w:szCs w:val="28"/>
        </w:rPr>
        <w:t xml:space="preserve">Решения </w:t>
      </w:r>
      <w:r w:rsidR="00FD1FDD" w:rsidRPr="002B38BF">
        <w:rPr>
          <w:b/>
          <w:szCs w:val="28"/>
        </w:rPr>
        <w:t>Правительства</w:t>
      </w:r>
      <w:r w:rsidR="00FD1FDD" w:rsidRPr="002B38BF">
        <w:rPr>
          <w:szCs w:val="28"/>
        </w:rPr>
        <w:t xml:space="preserve"> </w:t>
      </w:r>
      <w:r w:rsidRPr="002B38BF">
        <w:rPr>
          <w:b/>
          <w:szCs w:val="28"/>
        </w:rPr>
        <w:t>Курской области: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 xml:space="preserve">1.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B38BF">
        <w:rPr>
          <w:szCs w:val="28"/>
        </w:rPr>
        <w:t>Чепику</w:t>
      </w:r>
      <w:proofErr w:type="spellEnd"/>
      <w:r w:rsidRPr="002B38BF">
        <w:rPr>
          <w:szCs w:val="28"/>
        </w:rPr>
        <w:t xml:space="preserve"> проработать вопрос замены лифта в многоквартирном доме 37 по ул. Димитрова в городе Курске. О проделанной работе проинформировать временно исполняющего обязанности Губернатора Курской области в установленном порядке.</w:t>
      </w:r>
    </w:p>
    <w:p w:rsidR="002B38BF" w:rsidRPr="002B38BF" w:rsidRDefault="002B38BF" w:rsidP="002B38BF">
      <w:pPr>
        <w:ind w:firstLine="709"/>
        <w:rPr>
          <w:b/>
          <w:szCs w:val="28"/>
        </w:rPr>
      </w:pPr>
      <w:r w:rsidRPr="002B38BF">
        <w:rPr>
          <w:b/>
          <w:szCs w:val="28"/>
        </w:rPr>
        <w:t>Срок: до 1 сентября 2025 г.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 xml:space="preserve">2. Министерству природных ресурсов Курской области (М.С. Левин), Министерству жилищно-коммунального хозяйства и ТЭК Курской области (А.В. </w:t>
      </w:r>
      <w:proofErr w:type="spellStart"/>
      <w:r w:rsidRPr="002B38BF">
        <w:rPr>
          <w:szCs w:val="28"/>
        </w:rPr>
        <w:t>Мулёвин</w:t>
      </w:r>
      <w:proofErr w:type="spellEnd"/>
      <w:r w:rsidRPr="002B38BF">
        <w:rPr>
          <w:szCs w:val="28"/>
        </w:rPr>
        <w:t>), комитету региональной безопасности Курской области</w:t>
      </w:r>
      <w:r w:rsidRPr="002B38BF">
        <w:rPr>
          <w:szCs w:val="28"/>
        </w:rPr>
        <w:br/>
        <w:t xml:space="preserve">(О.Э. Горячев), Администрации города Курска (С.А. Котляров), Администрации </w:t>
      </w:r>
      <w:proofErr w:type="spellStart"/>
      <w:r w:rsidRPr="002B38BF">
        <w:rPr>
          <w:szCs w:val="28"/>
        </w:rPr>
        <w:t>Поныровского</w:t>
      </w:r>
      <w:proofErr w:type="spellEnd"/>
      <w:r w:rsidRPr="002B38BF">
        <w:rPr>
          <w:szCs w:val="28"/>
        </w:rPr>
        <w:t xml:space="preserve"> района (В.С. </w:t>
      </w:r>
      <w:proofErr w:type="spellStart"/>
      <w:r w:rsidRPr="002B38BF">
        <w:rPr>
          <w:szCs w:val="28"/>
        </w:rPr>
        <w:t>Торубаров</w:t>
      </w:r>
      <w:proofErr w:type="spellEnd"/>
      <w:r w:rsidRPr="002B38BF">
        <w:rPr>
          <w:szCs w:val="28"/>
        </w:rPr>
        <w:t xml:space="preserve">), Администрации Советского района (А.Ю. Шевченко) проанализировать в части касающейся ход работ и соблюдение сроков реализации соответствующих проектов при поддержке Курского фонда развития, содействия и поддержки предпринимательства и Фонда развития Курской области. О результатах проделанной работы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B38BF">
        <w:rPr>
          <w:szCs w:val="28"/>
        </w:rPr>
        <w:t>Чепика</w:t>
      </w:r>
      <w:proofErr w:type="spellEnd"/>
      <w:r w:rsidRPr="002B38BF">
        <w:rPr>
          <w:szCs w:val="28"/>
        </w:rPr>
        <w:t xml:space="preserve"> в установленном порядке.</w:t>
      </w:r>
    </w:p>
    <w:p w:rsidR="002B38BF" w:rsidRPr="002B38BF" w:rsidRDefault="002B38BF" w:rsidP="002B38BF">
      <w:pPr>
        <w:ind w:firstLine="709"/>
        <w:rPr>
          <w:b/>
          <w:szCs w:val="28"/>
        </w:rPr>
      </w:pPr>
      <w:r w:rsidRPr="002B38BF">
        <w:rPr>
          <w:b/>
          <w:szCs w:val="28"/>
        </w:rPr>
        <w:t>Срок: до 11 августа 2025 г.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 xml:space="preserve">3. Временно исполняющему обязанности заместителя Губернатора Курской области А.Г. Демидову, временно исполняющему обязанности руководителя Администрации Курской области А.С. Крылову, временно исполняющему обязанности старшего помощника Губернатора Курской области Э.С. </w:t>
      </w:r>
      <w:proofErr w:type="spellStart"/>
      <w:r w:rsidRPr="002B38BF">
        <w:rPr>
          <w:szCs w:val="28"/>
        </w:rPr>
        <w:t>Сенникову</w:t>
      </w:r>
      <w:proofErr w:type="spellEnd"/>
      <w:r w:rsidRPr="002B38BF">
        <w:rPr>
          <w:szCs w:val="28"/>
        </w:rPr>
        <w:t xml:space="preserve"> проработать правовые аспекты вопроса внесения необходимых изменений в изображения герба и флага Курской области в соответствии с методическими рекомендациями Геральдического совета при Президенте Российской Федерации. О результатах проделанной работы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B38BF">
        <w:rPr>
          <w:szCs w:val="28"/>
        </w:rPr>
        <w:t>Чепика</w:t>
      </w:r>
      <w:proofErr w:type="spellEnd"/>
      <w:r w:rsidRPr="002B38BF">
        <w:rPr>
          <w:szCs w:val="28"/>
        </w:rPr>
        <w:t xml:space="preserve"> в установленном порядке.</w:t>
      </w:r>
    </w:p>
    <w:p w:rsidR="002B38BF" w:rsidRPr="002B38BF" w:rsidRDefault="002B38BF" w:rsidP="002B38BF">
      <w:pPr>
        <w:ind w:firstLine="709"/>
        <w:rPr>
          <w:b/>
          <w:szCs w:val="28"/>
        </w:rPr>
      </w:pPr>
      <w:r w:rsidRPr="002B38BF">
        <w:rPr>
          <w:b/>
          <w:szCs w:val="28"/>
        </w:rPr>
        <w:t>Срок: до 18 августа 2025 г.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 xml:space="preserve">4. Временно исполняющему обязанности заместителя Губернатора Курской области Г.В. </w:t>
      </w:r>
      <w:proofErr w:type="spellStart"/>
      <w:r w:rsidRPr="002B38BF">
        <w:rPr>
          <w:szCs w:val="28"/>
        </w:rPr>
        <w:t>Бабаскину</w:t>
      </w:r>
      <w:proofErr w:type="spellEnd"/>
      <w:r w:rsidRPr="002B38BF">
        <w:rPr>
          <w:szCs w:val="28"/>
        </w:rPr>
        <w:t xml:space="preserve"> совместно с Министерством жилищно-коммунального хозяйства и ТЭК Курской области (А.В. </w:t>
      </w:r>
      <w:proofErr w:type="spellStart"/>
      <w:r w:rsidRPr="002B38BF">
        <w:rPr>
          <w:szCs w:val="28"/>
        </w:rPr>
        <w:t>Мулёвин</w:t>
      </w:r>
      <w:proofErr w:type="spellEnd"/>
      <w:r w:rsidRPr="002B38BF">
        <w:rPr>
          <w:szCs w:val="28"/>
        </w:rPr>
        <w:t xml:space="preserve">) с участием заинтересованных </w:t>
      </w:r>
      <w:proofErr w:type="spellStart"/>
      <w:r w:rsidRPr="002B38BF">
        <w:rPr>
          <w:szCs w:val="28"/>
        </w:rPr>
        <w:t>ресурсоснабжающих</w:t>
      </w:r>
      <w:proofErr w:type="spellEnd"/>
      <w:r w:rsidRPr="002B38BF">
        <w:rPr>
          <w:szCs w:val="28"/>
        </w:rPr>
        <w:t xml:space="preserve"> организаций проработать вопросы проведения необходимых работ по расчистке р. </w:t>
      </w:r>
      <w:proofErr w:type="spellStart"/>
      <w:r w:rsidRPr="002B38BF">
        <w:rPr>
          <w:szCs w:val="28"/>
        </w:rPr>
        <w:t>Тускарь</w:t>
      </w:r>
      <w:proofErr w:type="spellEnd"/>
      <w:r w:rsidRPr="002B38BF">
        <w:rPr>
          <w:szCs w:val="28"/>
        </w:rPr>
        <w:t xml:space="preserve"> на территориях с соответствующими сетями коммуникаций. О проделанной работе проинформировать временно исполняющего обязанности первого </w:t>
      </w:r>
      <w:r w:rsidRPr="002B38BF">
        <w:rPr>
          <w:szCs w:val="28"/>
        </w:rPr>
        <w:lastRenderedPageBreak/>
        <w:t xml:space="preserve">заместителя Губернатора Курской области – Председателя Правительства Курской области А.Е. </w:t>
      </w:r>
      <w:proofErr w:type="spellStart"/>
      <w:r w:rsidRPr="002B38BF">
        <w:rPr>
          <w:szCs w:val="28"/>
        </w:rPr>
        <w:t>Чепика</w:t>
      </w:r>
      <w:proofErr w:type="spellEnd"/>
      <w:r w:rsidRPr="002B38BF">
        <w:rPr>
          <w:szCs w:val="28"/>
        </w:rPr>
        <w:t xml:space="preserve"> в установленном порядке.</w:t>
      </w:r>
    </w:p>
    <w:p w:rsidR="002B38BF" w:rsidRPr="002B38BF" w:rsidRDefault="002B38BF" w:rsidP="002B38BF">
      <w:pPr>
        <w:ind w:firstLine="709"/>
        <w:rPr>
          <w:b/>
          <w:szCs w:val="28"/>
        </w:rPr>
      </w:pPr>
      <w:r w:rsidRPr="002B38BF">
        <w:rPr>
          <w:b/>
          <w:szCs w:val="28"/>
        </w:rPr>
        <w:t>Срок: до 11 августа 2025 г.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 xml:space="preserve">5. Временно исполняющему обязанности заместителя Губернатора Курской области Г.В. </w:t>
      </w:r>
      <w:proofErr w:type="spellStart"/>
      <w:r w:rsidRPr="002B38BF">
        <w:rPr>
          <w:szCs w:val="28"/>
        </w:rPr>
        <w:t>Бабаскину</w:t>
      </w:r>
      <w:proofErr w:type="spellEnd"/>
      <w:r w:rsidRPr="002B38BF">
        <w:rPr>
          <w:szCs w:val="28"/>
        </w:rPr>
        <w:t>: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 xml:space="preserve">а)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B38BF">
        <w:rPr>
          <w:szCs w:val="28"/>
        </w:rPr>
        <w:t>Чепику</w:t>
      </w:r>
      <w:proofErr w:type="spellEnd"/>
      <w:r w:rsidRPr="002B38BF">
        <w:rPr>
          <w:szCs w:val="28"/>
        </w:rPr>
        <w:t xml:space="preserve"> предложения по недопущению обмеления территории «Утиного острова» в городе Курске.</w:t>
      </w:r>
    </w:p>
    <w:p w:rsidR="002B38BF" w:rsidRPr="002B38BF" w:rsidRDefault="002B38BF" w:rsidP="002B38BF">
      <w:pPr>
        <w:ind w:firstLine="709"/>
        <w:rPr>
          <w:b/>
          <w:szCs w:val="28"/>
        </w:rPr>
      </w:pPr>
      <w:r w:rsidRPr="002B38BF">
        <w:rPr>
          <w:b/>
          <w:szCs w:val="28"/>
        </w:rPr>
        <w:t>Срок: до 11 августа 2025 г.;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 xml:space="preserve">б) совместно с Министерством жилищно-коммунального хозяйства и ТЭК Курской области (А.В. </w:t>
      </w:r>
      <w:proofErr w:type="spellStart"/>
      <w:r w:rsidRPr="002B38BF">
        <w:rPr>
          <w:szCs w:val="28"/>
        </w:rPr>
        <w:t>Мулёвин</w:t>
      </w:r>
      <w:proofErr w:type="spellEnd"/>
      <w:r w:rsidRPr="002B38BF">
        <w:rPr>
          <w:szCs w:val="28"/>
        </w:rPr>
        <w:t xml:space="preserve">) и Администрацией города Курска </w:t>
      </w:r>
      <w:r w:rsidRPr="002B38BF">
        <w:rPr>
          <w:szCs w:val="28"/>
        </w:rPr>
        <w:br/>
        <w:t xml:space="preserve">(С.А. Котляров) проработать вопрос оборудования в парке </w:t>
      </w:r>
      <w:proofErr w:type="spellStart"/>
      <w:r w:rsidRPr="002B38BF">
        <w:rPr>
          <w:szCs w:val="28"/>
        </w:rPr>
        <w:t>Боева</w:t>
      </w:r>
      <w:proofErr w:type="spellEnd"/>
      <w:r w:rsidRPr="002B38BF">
        <w:rPr>
          <w:szCs w:val="28"/>
        </w:rPr>
        <w:t xml:space="preserve"> дача мест с возможностью проведения необходимых водных процедур посетителями. </w:t>
      </w:r>
      <w:r w:rsidRPr="002B38BF">
        <w:rPr>
          <w:szCs w:val="28"/>
        </w:rPr>
        <w:br/>
        <w:t xml:space="preserve">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B38BF">
        <w:rPr>
          <w:szCs w:val="28"/>
        </w:rPr>
        <w:t>Чепика</w:t>
      </w:r>
      <w:proofErr w:type="spellEnd"/>
      <w:r w:rsidRPr="002B38BF">
        <w:rPr>
          <w:szCs w:val="28"/>
        </w:rPr>
        <w:t xml:space="preserve"> в установленном порядке.</w:t>
      </w:r>
    </w:p>
    <w:p w:rsidR="002B38BF" w:rsidRPr="002B38BF" w:rsidRDefault="002B38BF" w:rsidP="002B38BF">
      <w:pPr>
        <w:ind w:firstLine="709"/>
        <w:rPr>
          <w:b/>
          <w:szCs w:val="28"/>
        </w:rPr>
      </w:pPr>
      <w:r w:rsidRPr="002B38BF">
        <w:rPr>
          <w:b/>
          <w:szCs w:val="28"/>
        </w:rPr>
        <w:t>Срок: до 11 августа 2025 г.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>6. Рекомендовать Администрации города Курска (С.А. Котляров):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 xml:space="preserve">а) совместно с Министерством имущества Курской области </w:t>
      </w:r>
      <w:r>
        <w:rPr>
          <w:szCs w:val="28"/>
        </w:rPr>
        <w:br/>
      </w:r>
      <w:r w:rsidRPr="002B38BF">
        <w:rPr>
          <w:szCs w:val="28"/>
        </w:rPr>
        <w:t xml:space="preserve">(Д.А. Савин) в целях завершения строительства объекта «Школа на 550 ученических мест по ул. Полевая в городе Курске» принять меры по передаче указанного объекта с соответствующей документацией из муниципальной в областную собственность.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B38BF">
        <w:rPr>
          <w:szCs w:val="28"/>
        </w:rPr>
        <w:t>Чепика</w:t>
      </w:r>
      <w:proofErr w:type="spellEnd"/>
      <w:r w:rsidRPr="002B38BF">
        <w:rPr>
          <w:szCs w:val="28"/>
        </w:rPr>
        <w:t xml:space="preserve"> в установленном порядке.</w:t>
      </w:r>
    </w:p>
    <w:p w:rsidR="002B38BF" w:rsidRPr="002B38BF" w:rsidRDefault="002B38BF" w:rsidP="002B38BF">
      <w:pPr>
        <w:ind w:firstLine="709"/>
        <w:rPr>
          <w:b/>
          <w:szCs w:val="28"/>
        </w:rPr>
      </w:pPr>
      <w:r w:rsidRPr="002B38BF">
        <w:rPr>
          <w:b/>
          <w:szCs w:val="28"/>
        </w:rPr>
        <w:t>Срок: до 8 сентября 2025 г.;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 xml:space="preserve">б) совместно с временно исполняющим обязанности заместителя Председателя Правительства Курской области О.А. Крутько и Министерством образования и науки Курской области (Н.В. Леонова) рассмотреть вопрос определения ответственного за подготовку к образовательному процессу с последующим назначением его на должность руководителя (директора) строящегося объекта образования (школы) на </w:t>
      </w:r>
      <w:r>
        <w:rPr>
          <w:szCs w:val="28"/>
        </w:rPr>
        <w:br/>
      </w:r>
      <w:proofErr w:type="spellStart"/>
      <w:r w:rsidRPr="002B38BF">
        <w:rPr>
          <w:szCs w:val="28"/>
        </w:rPr>
        <w:t>пр</w:t>
      </w:r>
      <w:proofErr w:type="spellEnd"/>
      <w:r w:rsidRPr="002B38BF">
        <w:rPr>
          <w:szCs w:val="28"/>
        </w:rPr>
        <w:t xml:space="preserve">-те Н. </w:t>
      </w:r>
      <w:proofErr w:type="spellStart"/>
      <w:r w:rsidRPr="002B38BF">
        <w:rPr>
          <w:szCs w:val="28"/>
        </w:rPr>
        <w:t>Плевицкой</w:t>
      </w:r>
      <w:proofErr w:type="spellEnd"/>
      <w:r w:rsidRPr="002B38BF">
        <w:rPr>
          <w:szCs w:val="28"/>
        </w:rPr>
        <w:t xml:space="preserve"> г. Курска (общеобразовательная школа на 1600 мест). Предложения по данному вопросу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B38BF">
        <w:rPr>
          <w:szCs w:val="28"/>
        </w:rPr>
        <w:t>Чепику</w:t>
      </w:r>
      <w:proofErr w:type="spellEnd"/>
      <w:r w:rsidRPr="002B38BF">
        <w:rPr>
          <w:szCs w:val="28"/>
        </w:rPr>
        <w:t xml:space="preserve"> в установленном порядке.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b/>
          <w:szCs w:val="28"/>
        </w:rPr>
        <w:t>Срок: до 1 сентября 2025 г.;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 xml:space="preserve">в) организовать опрос жителей г. Курска на предмет переименования парка Пионеров на ул. </w:t>
      </w:r>
      <w:proofErr w:type="spellStart"/>
      <w:r w:rsidRPr="002B38BF">
        <w:rPr>
          <w:szCs w:val="28"/>
        </w:rPr>
        <w:t>Перекальского</w:t>
      </w:r>
      <w:proofErr w:type="spellEnd"/>
      <w:r w:rsidRPr="002B38BF">
        <w:rPr>
          <w:szCs w:val="28"/>
        </w:rPr>
        <w:t xml:space="preserve"> в парк имени Екатерины Авдеевой. </w:t>
      </w:r>
      <w:r w:rsidRPr="002B38BF">
        <w:rPr>
          <w:szCs w:val="28"/>
        </w:rPr>
        <w:br/>
        <w:t xml:space="preserve">О результатах проделанной работы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B38BF">
        <w:rPr>
          <w:szCs w:val="28"/>
        </w:rPr>
        <w:t>Чепика</w:t>
      </w:r>
      <w:proofErr w:type="spellEnd"/>
      <w:r w:rsidRPr="002B38BF">
        <w:rPr>
          <w:szCs w:val="28"/>
        </w:rPr>
        <w:t xml:space="preserve"> в установленном порядке.</w:t>
      </w:r>
    </w:p>
    <w:p w:rsidR="002B38BF" w:rsidRPr="002B38BF" w:rsidRDefault="002B38BF" w:rsidP="002B38BF">
      <w:pPr>
        <w:ind w:firstLine="709"/>
        <w:rPr>
          <w:b/>
          <w:szCs w:val="28"/>
        </w:rPr>
      </w:pPr>
      <w:r w:rsidRPr="002B38BF">
        <w:rPr>
          <w:b/>
          <w:szCs w:val="28"/>
        </w:rPr>
        <w:t>Срок: до 15 августа 2025 г.;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 xml:space="preserve">г) проработать варианты приведения всех остановок общественного транспорта г. Курска в нормативное состояние. Предложения по данному вопросу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B38BF">
        <w:rPr>
          <w:szCs w:val="28"/>
        </w:rPr>
        <w:t>Чепику</w:t>
      </w:r>
      <w:proofErr w:type="spellEnd"/>
      <w:r w:rsidRPr="002B38BF">
        <w:rPr>
          <w:szCs w:val="28"/>
        </w:rPr>
        <w:t xml:space="preserve"> в установленном порядке.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b/>
          <w:szCs w:val="28"/>
        </w:rPr>
        <w:t>Срок: до 15 августа 2025 г.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 xml:space="preserve">7. Рекомендовать главам муниципальных районов и городских округов Курской области проанализировать имеющиеся контракты на строительство или реконструкцию объектов на предмет несоблюдения графиков проведения работ для последующего применения соответствующих мер реагирования в отношении лиц и организаций, допустивших нарушение установленных сроков. Необходимую информацию по данному вопросу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B38BF">
        <w:rPr>
          <w:szCs w:val="28"/>
        </w:rPr>
        <w:t>Чепику</w:t>
      </w:r>
      <w:proofErr w:type="spellEnd"/>
      <w:r w:rsidRPr="002B38BF">
        <w:rPr>
          <w:szCs w:val="28"/>
        </w:rPr>
        <w:t xml:space="preserve"> в установленном порядке.</w:t>
      </w:r>
    </w:p>
    <w:p w:rsidR="002B38BF" w:rsidRPr="002B38BF" w:rsidRDefault="002B38BF" w:rsidP="002B38BF">
      <w:pPr>
        <w:ind w:firstLine="709"/>
        <w:rPr>
          <w:b/>
          <w:szCs w:val="28"/>
        </w:rPr>
      </w:pPr>
      <w:r w:rsidRPr="002B38BF">
        <w:rPr>
          <w:b/>
          <w:szCs w:val="28"/>
        </w:rPr>
        <w:t>Срок: до 15 августа 2025 г.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>8. Временно исполняющему обязанности заместителя Губернатора Курской области А.Г. Демидову: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 xml:space="preserve">а) проработать вопрос увековечения памяти уроженца Черемисиновского района Курской области генерала С.Б. </w:t>
      </w:r>
      <w:proofErr w:type="spellStart"/>
      <w:r w:rsidRPr="002B38BF">
        <w:rPr>
          <w:szCs w:val="28"/>
        </w:rPr>
        <w:t>Жестакова</w:t>
      </w:r>
      <w:proofErr w:type="spellEnd"/>
      <w:r w:rsidRPr="002B38BF">
        <w:rPr>
          <w:szCs w:val="28"/>
        </w:rPr>
        <w:t xml:space="preserve"> посредством установки мемориальной доски.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B38BF">
        <w:rPr>
          <w:szCs w:val="28"/>
        </w:rPr>
        <w:t>Чепика</w:t>
      </w:r>
      <w:proofErr w:type="spellEnd"/>
      <w:r w:rsidRPr="002B38BF">
        <w:rPr>
          <w:szCs w:val="28"/>
        </w:rPr>
        <w:t xml:space="preserve"> в установленном порядке.</w:t>
      </w:r>
    </w:p>
    <w:p w:rsidR="002B38BF" w:rsidRPr="002B38BF" w:rsidRDefault="002B38BF" w:rsidP="002B38BF">
      <w:pPr>
        <w:ind w:firstLine="709"/>
        <w:rPr>
          <w:b/>
          <w:szCs w:val="28"/>
        </w:rPr>
      </w:pPr>
      <w:r w:rsidRPr="002B38BF">
        <w:rPr>
          <w:b/>
          <w:szCs w:val="28"/>
        </w:rPr>
        <w:t>Срок: до 8 августа 2025 г.;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 xml:space="preserve">б) совместно с временно исполняющим обязанности заместителя Председателя Правительства Курской области Е.В. Лобовым в рамках патриотического проекта «Историческая память» проработать возможность проведения в начале сентября 2025 г. памятных мероприятий в честь героев последнего боя Второй мировой войны, приуроченных к празднованию </w:t>
      </w:r>
      <w:r w:rsidRPr="002B38BF">
        <w:rPr>
          <w:szCs w:val="28"/>
        </w:rPr>
        <w:br/>
        <w:t xml:space="preserve">80-й годовщины </w:t>
      </w:r>
      <w:r w:rsidRPr="002B38BF">
        <w:rPr>
          <w:color w:val="333333"/>
          <w:szCs w:val="28"/>
          <w:shd w:val="clear" w:color="auto" w:fill="FFFFFF"/>
        </w:rPr>
        <w:t>со дня подписания акта о безоговорочной капитуляции милитаристской Японии во Второй мировой войне (1945 г.)</w:t>
      </w:r>
      <w:r w:rsidRPr="002B38BF">
        <w:rPr>
          <w:szCs w:val="28"/>
        </w:rPr>
        <w:t xml:space="preserve">. </w:t>
      </w:r>
      <w:r>
        <w:rPr>
          <w:szCs w:val="28"/>
        </w:rPr>
        <w:br/>
      </w:r>
      <w:r w:rsidRPr="002B38BF">
        <w:rPr>
          <w:szCs w:val="28"/>
        </w:rPr>
        <w:t xml:space="preserve">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B38BF">
        <w:rPr>
          <w:szCs w:val="28"/>
        </w:rPr>
        <w:t>Чепика</w:t>
      </w:r>
      <w:proofErr w:type="spellEnd"/>
      <w:r w:rsidRPr="002B38BF">
        <w:rPr>
          <w:szCs w:val="28"/>
        </w:rPr>
        <w:t xml:space="preserve"> в установленном порядке.</w:t>
      </w:r>
    </w:p>
    <w:p w:rsidR="002B38BF" w:rsidRPr="002B38BF" w:rsidRDefault="002B38BF" w:rsidP="002B38BF">
      <w:pPr>
        <w:ind w:firstLine="709"/>
        <w:rPr>
          <w:b/>
          <w:szCs w:val="28"/>
        </w:rPr>
      </w:pPr>
      <w:r w:rsidRPr="002B38BF">
        <w:rPr>
          <w:b/>
          <w:szCs w:val="28"/>
        </w:rPr>
        <w:t>Срок: до 18 августа 2025 г.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>9. Исполняющему обязанности заместителя Губернатора Курской области О.А. Крутько: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 xml:space="preserve">а) рассмотреть возможность доступа граждан на территорию пришкольных спортивных стадионов. Предложения по данному вопросу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B38BF">
        <w:rPr>
          <w:szCs w:val="28"/>
        </w:rPr>
        <w:t>Чепику</w:t>
      </w:r>
      <w:proofErr w:type="spellEnd"/>
      <w:r w:rsidRPr="002B38BF">
        <w:rPr>
          <w:szCs w:val="28"/>
        </w:rPr>
        <w:t xml:space="preserve"> в установленном порядке.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b/>
          <w:szCs w:val="28"/>
        </w:rPr>
        <w:t>Срок: до 15 августа 2025 г.;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 xml:space="preserve">б) в рамках планируемого в 2026 г. начала строительства Курского кадетского корпуса </w:t>
      </w:r>
      <w:proofErr w:type="spellStart"/>
      <w:r w:rsidRPr="002B38BF">
        <w:rPr>
          <w:szCs w:val="28"/>
        </w:rPr>
        <w:t>Росгвардии</w:t>
      </w:r>
      <w:proofErr w:type="spellEnd"/>
      <w:r w:rsidRPr="002B38BF">
        <w:rPr>
          <w:szCs w:val="28"/>
        </w:rPr>
        <w:t xml:space="preserve"> завершить формирование состава соответствующей рабочей группы.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B38BF">
        <w:rPr>
          <w:szCs w:val="28"/>
        </w:rPr>
        <w:t>Чепика</w:t>
      </w:r>
      <w:proofErr w:type="spellEnd"/>
      <w:r w:rsidRPr="002B38BF">
        <w:rPr>
          <w:szCs w:val="28"/>
        </w:rPr>
        <w:t xml:space="preserve"> в установленном порядке.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b/>
          <w:szCs w:val="28"/>
        </w:rPr>
        <w:t>Срок: до 8 августа 2025 г.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>10. Рекомендовать главам муниципальных районов и городских округов Курской области в рамках исполнения поручения Президента Российской Федерации по реализации государственной программы Российской Федерации «Развитие образования»: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>а) актуализировать проектно-сметную документацию по объектам капитального ремонта общеобразовательных организаций в 2026 г. с уже имеющимся положительным заключением государственной экспертизы, а также ускорить получение положительного заключения на разработанную проектную документацию. О проделанной работе проинформировать Министерство образования и науки Курской области в установленном порядке.</w:t>
      </w:r>
    </w:p>
    <w:p w:rsidR="002B38BF" w:rsidRPr="002B38BF" w:rsidRDefault="002B38BF" w:rsidP="002B38BF">
      <w:pPr>
        <w:ind w:firstLine="709"/>
        <w:rPr>
          <w:b/>
          <w:szCs w:val="28"/>
        </w:rPr>
      </w:pPr>
      <w:r w:rsidRPr="002B38BF">
        <w:rPr>
          <w:b/>
          <w:szCs w:val="28"/>
        </w:rPr>
        <w:t>Срок: до 1 октября 2025 г.;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>б) разработать проектно-сметную документацию на объекты капитального ремонта дошкольных образовательных организаций в 2026 г., актуализировать имеющуюся проектно-сметную документацию, а также ускорить получение положительного заключения государственной экспертизы. О проделанной работе проинформировать Министерство образования и науки Курской области в установленном порядке.</w:t>
      </w:r>
    </w:p>
    <w:p w:rsidR="002B38BF" w:rsidRPr="002B38BF" w:rsidRDefault="002B38BF" w:rsidP="002B38BF">
      <w:pPr>
        <w:ind w:firstLine="709"/>
        <w:rPr>
          <w:b/>
          <w:szCs w:val="28"/>
        </w:rPr>
      </w:pPr>
      <w:r w:rsidRPr="002B38BF">
        <w:rPr>
          <w:b/>
          <w:szCs w:val="28"/>
        </w:rPr>
        <w:t>Срок: до 1 октября 2025 г.;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 xml:space="preserve">в) заключить договоры на разработку проектно-сметной документации на объекты капитального ремонта дошкольных образовательных организаций, планируемые к реализации в 2027 г. </w:t>
      </w:r>
      <w:r>
        <w:rPr>
          <w:szCs w:val="28"/>
        </w:rPr>
        <w:br/>
      </w:r>
      <w:r w:rsidRPr="002B38BF">
        <w:rPr>
          <w:szCs w:val="28"/>
        </w:rPr>
        <w:t>О проделанной работе проинформировать Министерство образования и науки Курской области в установленном порядке.</w:t>
      </w:r>
    </w:p>
    <w:p w:rsidR="002B38BF" w:rsidRPr="002B38BF" w:rsidRDefault="002B38BF" w:rsidP="002B38BF">
      <w:pPr>
        <w:ind w:firstLine="709"/>
        <w:rPr>
          <w:b/>
          <w:szCs w:val="28"/>
        </w:rPr>
      </w:pPr>
      <w:r w:rsidRPr="002B38BF">
        <w:rPr>
          <w:b/>
          <w:szCs w:val="28"/>
        </w:rPr>
        <w:t>Срок: до 1 ноября 2025 г.;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 xml:space="preserve">г) представить временно исполняющему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B38BF">
        <w:rPr>
          <w:szCs w:val="28"/>
        </w:rPr>
        <w:t>Чепику</w:t>
      </w:r>
      <w:proofErr w:type="spellEnd"/>
      <w:r w:rsidRPr="002B38BF">
        <w:rPr>
          <w:szCs w:val="28"/>
        </w:rPr>
        <w:t xml:space="preserve"> информацию о местах размещения детских площадок.</w:t>
      </w:r>
    </w:p>
    <w:p w:rsidR="002B38BF" w:rsidRPr="002B38BF" w:rsidRDefault="002B38BF" w:rsidP="002B38BF">
      <w:pPr>
        <w:ind w:firstLine="709"/>
        <w:rPr>
          <w:b/>
          <w:szCs w:val="28"/>
        </w:rPr>
      </w:pPr>
      <w:r w:rsidRPr="002B38BF">
        <w:rPr>
          <w:b/>
          <w:szCs w:val="28"/>
        </w:rPr>
        <w:t>Срок: до 12 августа 2025 г.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 xml:space="preserve">11. Министерству экономического развития Курской области </w:t>
      </w:r>
      <w:r w:rsidRPr="002B38BF">
        <w:rPr>
          <w:szCs w:val="28"/>
        </w:rPr>
        <w:br/>
        <w:t>(Л.Г. Осипов):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 xml:space="preserve">а) с учетом опыта других регионов Российской Федерации подготовить предложения о целесообразности введения в Курской области налоговой льготы по налогу на прибыль от доходов по лицензированию прав на результаты интеллектуальной деятельности, в том числе в рамках экспорта, для резидентов инновационных кластеров. О проделанной работе проинформировать временно исполняющего обязанности первого заместителя Губернатора Курской области – Председателя Правительства Курской области А.Е. </w:t>
      </w:r>
      <w:proofErr w:type="spellStart"/>
      <w:r w:rsidRPr="002B38BF">
        <w:rPr>
          <w:szCs w:val="28"/>
        </w:rPr>
        <w:t>Чепика</w:t>
      </w:r>
      <w:proofErr w:type="spellEnd"/>
      <w:r w:rsidRPr="002B38BF">
        <w:rPr>
          <w:szCs w:val="28"/>
        </w:rPr>
        <w:t xml:space="preserve"> в установленном порядке.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b/>
          <w:szCs w:val="28"/>
        </w:rPr>
        <w:t>Срок: до 29 августа 2025 г.;</w:t>
      </w:r>
    </w:p>
    <w:p w:rsidR="002B38BF" w:rsidRPr="002B38BF" w:rsidRDefault="002B38BF" w:rsidP="002B38BF">
      <w:pPr>
        <w:ind w:firstLine="709"/>
        <w:rPr>
          <w:szCs w:val="28"/>
        </w:rPr>
      </w:pPr>
      <w:r w:rsidRPr="002B38BF">
        <w:rPr>
          <w:szCs w:val="28"/>
        </w:rPr>
        <w:t>б) подготовить предложения о возможности включения Курской области в число пяти пилотных регионов по внедрению механизмов интеллектуальной собственности в региональную систему научно-технологического развития. О проделанной работе проинформировать временно исполняющего обязанности первого за</w:t>
      </w:r>
      <w:bookmarkStart w:id="0" w:name="_GoBack"/>
      <w:bookmarkEnd w:id="0"/>
      <w:r w:rsidRPr="002B38BF">
        <w:rPr>
          <w:szCs w:val="28"/>
        </w:rPr>
        <w:t xml:space="preserve">местителя Губернатора Курской области – Председателя Правительства Курской области </w:t>
      </w:r>
      <w:r>
        <w:rPr>
          <w:szCs w:val="28"/>
        </w:rPr>
        <w:br/>
      </w:r>
      <w:r w:rsidRPr="002B38BF">
        <w:rPr>
          <w:szCs w:val="28"/>
        </w:rPr>
        <w:t xml:space="preserve">А.Е. </w:t>
      </w:r>
      <w:proofErr w:type="spellStart"/>
      <w:r w:rsidRPr="002B38BF">
        <w:rPr>
          <w:szCs w:val="28"/>
        </w:rPr>
        <w:t>Чепика</w:t>
      </w:r>
      <w:proofErr w:type="spellEnd"/>
      <w:r w:rsidRPr="002B38BF">
        <w:rPr>
          <w:szCs w:val="28"/>
        </w:rPr>
        <w:t xml:space="preserve"> в установленном порядке.</w:t>
      </w:r>
    </w:p>
    <w:p w:rsidR="00EC40B5" w:rsidRPr="002B38BF" w:rsidRDefault="002B38BF" w:rsidP="002B38BF">
      <w:pPr>
        <w:ind w:firstLine="709"/>
        <w:rPr>
          <w:b/>
          <w:szCs w:val="28"/>
        </w:rPr>
      </w:pPr>
      <w:r w:rsidRPr="002B38BF">
        <w:rPr>
          <w:b/>
          <w:szCs w:val="28"/>
        </w:rPr>
        <w:t>Срок: до 29 августа 2025 г.</w:t>
      </w:r>
    </w:p>
    <w:sectPr w:rsidR="00EC40B5" w:rsidRPr="002B38BF" w:rsidSect="0015076A">
      <w:pgSz w:w="11906" w:h="16838" w:code="9"/>
      <w:pgMar w:top="1134" w:right="1247" w:bottom="1134" w:left="1531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DE24B07"/>
    <w:multiLevelType w:val="hybridMultilevel"/>
    <w:tmpl w:val="26A25C86"/>
    <w:lvl w:ilvl="0" w:tplc="7DA484F4">
      <w:start w:val="1"/>
      <w:numFmt w:val="decimal"/>
      <w:lvlText w:val="%1."/>
      <w:lvlJc w:val="left"/>
      <w:pPr>
        <w:ind w:left="489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3552474B"/>
    <w:multiLevelType w:val="hybridMultilevel"/>
    <w:tmpl w:val="0862E390"/>
    <w:lvl w:ilvl="0" w:tplc="93361528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 w:themeColor="text1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2114C6"/>
    <w:multiLevelType w:val="hybridMultilevel"/>
    <w:tmpl w:val="9410B2FE"/>
    <w:lvl w:ilvl="0" w:tplc="49E2E6F2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3">
    <w:nsid w:val="6E975544"/>
    <w:multiLevelType w:val="hybridMultilevel"/>
    <w:tmpl w:val="CD188F0E"/>
    <w:lvl w:ilvl="0" w:tplc="AE5236C6">
      <w:start w:val="1"/>
      <w:numFmt w:val="decimal"/>
      <w:lvlText w:val="%1."/>
      <w:lvlJc w:val="left"/>
      <w:pPr>
        <w:ind w:left="1080" w:hanging="360"/>
      </w:pPr>
    </w:lvl>
    <w:lvl w:ilvl="1" w:tplc="A380E41C">
      <w:start w:val="1"/>
      <w:numFmt w:val="lowerLetter"/>
      <w:lvlText w:val="%2."/>
      <w:lvlJc w:val="left"/>
      <w:pPr>
        <w:ind w:left="1785" w:hanging="360"/>
      </w:pPr>
    </w:lvl>
    <w:lvl w:ilvl="2" w:tplc="8626C4F6">
      <w:start w:val="1"/>
      <w:numFmt w:val="lowerRoman"/>
      <w:lvlText w:val="%3."/>
      <w:lvlJc w:val="right"/>
      <w:pPr>
        <w:ind w:left="2505" w:hanging="180"/>
      </w:pPr>
    </w:lvl>
    <w:lvl w:ilvl="3" w:tplc="AAA62234">
      <w:start w:val="1"/>
      <w:numFmt w:val="decimal"/>
      <w:lvlText w:val="%4."/>
      <w:lvlJc w:val="left"/>
      <w:pPr>
        <w:ind w:left="3225" w:hanging="360"/>
      </w:pPr>
    </w:lvl>
    <w:lvl w:ilvl="4" w:tplc="7352ABAC">
      <w:start w:val="1"/>
      <w:numFmt w:val="lowerLetter"/>
      <w:lvlText w:val="%5."/>
      <w:lvlJc w:val="left"/>
      <w:pPr>
        <w:ind w:left="3945" w:hanging="360"/>
      </w:pPr>
    </w:lvl>
    <w:lvl w:ilvl="5" w:tplc="7946EEC6">
      <w:start w:val="1"/>
      <w:numFmt w:val="lowerRoman"/>
      <w:lvlText w:val="%6."/>
      <w:lvlJc w:val="right"/>
      <w:pPr>
        <w:ind w:left="4665" w:hanging="180"/>
      </w:pPr>
    </w:lvl>
    <w:lvl w:ilvl="6" w:tplc="B998A4F2">
      <w:start w:val="1"/>
      <w:numFmt w:val="decimal"/>
      <w:lvlText w:val="%7."/>
      <w:lvlJc w:val="left"/>
      <w:pPr>
        <w:ind w:left="5385" w:hanging="360"/>
      </w:pPr>
    </w:lvl>
    <w:lvl w:ilvl="7" w:tplc="55622314">
      <w:start w:val="1"/>
      <w:numFmt w:val="lowerLetter"/>
      <w:lvlText w:val="%8."/>
      <w:lvlJc w:val="left"/>
      <w:pPr>
        <w:ind w:left="6105" w:hanging="360"/>
      </w:pPr>
    </w:lvl>
    <w:lvl w:ilvl="8" w:tplc="FB220C4C">
      <w:start w:val="1"/>
      <w:numFmt w:val="lowerRoman"/>
      <w:lvlText w:val="%9."/>
      <w:lvlJc w:val="right"/>
      <w:pPr>
        <w:ind w:left="6825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drawingGridHorizontalSpacing w:val="140"/>
  <w:drawingGridVerticalSpacing w:val="381"/>
  <w:displayHorizontalDrawingGridEvery w:val="2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51B87"/>
    <w:rsid w:val="00045674"/>
    <w:rsid w:val="00055EAE"/>
    <w:rsid w:val="00090498"/>
    <w:rsid w:val="000E613F"/>
    <w:rsid w:val="00100175"/>
    <w:rsid w:val="001244FA"/>
    <w:rsid w:val="0015076A"/>
    <w:rsid w:val="00151B87"/>
    <w:rsid w:val="00190956"/>
    <w:rsid w:val="001E6AE2"/>
    <w:rsid w:val="00235160"/>
    <w:rsid w:val="00242772"/>
    <w:rsid w:val="00266DDA"/>
    <w:rsid w:val="002B38BF"/>
    <w:rsid w:val="002B7139"/>
    <w:rsid w:val="002F4B36"/>
    <w:rsid w:val="00333538"/>
    <w:rsid w:val="003710CC"/>
    <w:rsid w:val="004E752D"/>
    <w:rsid w:val="00556714"/>
    <w:rsid w:val="005C24B0"/>
    <w:rsid w:val="006025F2"/>
    <w:rsid w:val="00704A5C"/>
    <w:rsid w:val="00741E92"/>
    <w:rsid w:val="0078365B"/>
    <w:rsid w:val="007C4518"/>
    <w:rsid w:val="0081700E"/>
    <w:rsid w:val="008B11DF"/>
    <w:rsid w:val="008D23BB"/>
    <w:rsid w:val="0090349E"/>
    <w:rsid w:val="009849A6"/>
    <w:rsid w:val="009C5C5C"/>
    <w:rsid w:val="00A811F3"/>
    <w:rsid w:val="00AF4D92"/>
    <w:rsid w:val="00B277CA"/>
    <w:rsid w:val="00BD47F0"/>
    <w:rsid w:val="00BE3E5D"/>
    <w:rsid w:val="00C13745"/>
    <w:rsid w:val="00C71E7F"/>
    <w:rsid w:val="00CC0B6F"/>
    <w:rsid w:val="00DE46FD"/>
    <w:rsid w:val="00E030DC"/>
    <w:rsid w:val="00E21E2E"/>
    <w:rsid w:val="00E4269B"/>
    <w:rsid w:val="00E91D55"/>
    <w:rsid w:val="00EC40B5"/>
    <w:rsid w:val="00EC7DF2"/>
    <w:rsid w:val="00EE553F"/>
    <w:rsid w:val="00F820CF"/>
    <w:rsid w:val="00F9462E"/>
    <w:rsid w:val="00FD1FDD"/>
    <w:rsid w:val="00FF3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5413BA51-0C5E-4890-83E5-0967753BC5D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8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13745"/>
  </w:style>
  <w:style w:type="paragraph" w:styleId="1">
    <w:name w:val="heading 1"/>
    <w:basedOn w:val="a"/>
    <w:link w:val="10"/>
    <w:uiPriority w:val="9"/>
    <w:qFormat/>
    <w:rsid w:val="00242772"/>
    <w:pPr>
      <w:spacing w:before="100" w:beforeAutospacing="1" w:after="100" w:afterAutospacing="1"/>
      <w:jc w:val="left"/>
      <w:outlineLvl w:val="0"/>
    </w:pPr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C13745"/>
    <w:pPr>
      <w:jc w:val="left"/>
    </w:pPr>
    <w:rPr>
      <w:rFonts w:eastAsia="Times New Roman" w:cs="Times New Roman"/>
      <w:sz w:val="24"/>
      <w:szCs w:val="24"/>
      <w:lang w:eastAsia="ru-RU"/>
    </w:rPr>
  </w:style>
  <w:style w:type="paragraph" w:styleId="a5">
    <w:name w:val="List Paragraph"/>
    <w:aliases w:val="Абзац списка - заголовок 3,Заголовок мой1,СписокСТПр"/>
    <w:basedOn w:val="a"/>
    <w:link w:val="a6"/>
    <w:uiPriority w:val="34"/>
    <w:qFormat/>
    <w:rsid w:val="0090349E"/>
    <w:pPr>
      <w:ind w:left="720"/>
      <w:contextualSpacing/>
      <w:jc w:val="left"/>
    </w:pPr>
    <w:rPr>
      <w:rFonts w:eastAsia="Times New Roman" w:cs="Times New Roman"/>
      <w:sz w:val="24"/>
      <w:szCs w:val="24"/>
      <w:lang w:eastAsia="ru-RU"/>
    </w:rPr>
  </w:style>
  <w:style w:type="character" w:customStyle="1" w:styleId="a6">
    <w:name w:val="Абзац списка Знак"/>
    <w:aliases w:val="Абзац списка - заголовок 3 Знак,Заголовок мой1 Знак,СписокСТПр Знак"/>
    <w:basedOn w:val="a0"/>
    <w:link w:val="a5"/>
    <w:uiPriority w:val="34"/>
    <w:qFormat/>
    <w:locked/>
    <w:rsid w:val="0090349E"/>
    <w:rPr>
      <w:rFonts w:eastAsia="Times New Roman" w:cs="Times New Roman"/>
      <w:sz w:val="24"/>
      <w:szCs w:val="24"/>
      <w:lang w:eastAsia="ru-RU"/>
    </w:rPr>
  </w:style>
  <w:style w:type="paragraph" w:styleId="a7">
    <w:name w:val="Normal (Web)"/>
    <w:basedOn w:val="a"/>
    <w:uiPriority w:val="99"/>
    <w:unhideWhenUsed/>
    <w:rsid w:val="0090349E"/>
    <w:pPr>
      <w:spacing w:before="100" w:beforeAutospacing="1" w:after="100" w:afterAutospacing="1"/>
      <w:jc w:val="left"/>
    </w:pPr>
    <w:rPr>
      <w:rFonts w:eastAsia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BD47F0"/>
    <w:pPr>
      <w:autoSpaceDE w:val="0"/>
      <w:autoSpaceDN w:val="0"/>
      <w:adjustRightInd w:val="0"/>
      <w:ind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8">
    <w:name w:val="Body Text"/>
    <w:basedOn w:val="a"/>
    <w:link w:val="a9"/>
    <w:uiPriority w:val="99"/>
    <w:unhideWhenUsed/>
    <w:rsid w:val="00BD47F0"/>
    <w:pPr>
      <w:widowControl w:val="0"/>
      <w:shd w:val="clear" w:color="auto" w:fill="FFFFFF"/>
      <w:spacing w:after="420" w:line="240" w:lineRule="atLeast"/>
      <w:jc w:val="right"/>
    </w:pPr>
    <w:rPr>
      <w:rFonts w:eastAsia="Times New Roman" w:cs="Times New Roman"/>
      <w:sz w:val="27"/>
      <w:szCs w:val="27"/>
      <w:lang w:eastAsia="ru-RU"/>
    </w:rPr>
  </w:style>
  <w:style w:type="character" w:customStyle="1" w:styleId="a9">
    <w:name w:val="Основной текст Знак"/>
    <w:basedOn w:val="a0"/>
    <w:link w:val="a8"/>
    <w:uiPriority w:val="99"/>
    <w:rsid w:val="00BD47F0"/>
    <w:rPr>
      <w:rFonts w:eastAsia="Times New Roman" w:cs="Times New Roman"/>
      <w:sz w:val="27"/>
      <w:szCs w:val="27"/>
      <w:shd w:val="clear" w:color="auto" w:fill="FFFFFF"/>
      <w:lang w:eastAsia="ru-RU"/>
    </w:rPr>
  </w:style>
  <w:style w:type="paragraph" w:customStyle="1" w:styleId="ConsPlusNonformat">
    <w:name w:val="ConsPlusNonformat"/>
    <w:qFormat/>
    <w:rsid w:val="00242772"/>
    <w:pPr>
      <w:widowControl w:val="0"/>
      <w:autoSpaceDE w:val="0"/>
      <w:autoSpaceDN w:val="0"/>
      <w:adjustRightInd w:val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242772"/>
    <w:rPr>
      <w:rFonts w:eastAsia="Times New Roman" w:cs="Times New Roman"/>
      <w:b/>
      <w:bCs/>
      <w:kern w:val="36"/>
      <w:sz w:val="48"/>
      <w:szCs w:val="48"/>
      <w:lang w:eastAsia="ru-RU"/>
    </w:rPr>
  </w:style>
  <w:style w:type="character" w:customStyle="1" w:styleId="a4">
    <w:name w:val="Без интервала Знак"/>
    <w:link w:val="a3"/>
    <w:uiPriority w:val="1"/>
    <w:locked/>
    <w:rsid w:val="00C71E7F"/>
    <w:rPr>
      <w:rFonts w:eastAsia="Times New Roman" w:cs="Times New Roman"/>
      <w:sz w:val="24"/>
      <w:szCs w:val="24"/>
      <w:lang w:eastAsia="ru-RU"/>
    </w:rPr>
  </w:style>
  <w:style w:type="character" w:customStyle="1" w:styleId="fontstyle01">
    <w:name w:val="fontstyle01"/>
    <w:basedOn w:val="a0"/>
    <w:rsid w:val="00F820CF"/>
    <w:rPr>
      <w:rFonts w:ascii="Times New Roman" w:hAnsi="Times New Roman" w:cs="Times New Roman" w:hint="default"/>
      <w:b w:val="0"/>
      <w:bCs w:val="0"/>
      <w:i w:val="0"/>
      <w:iCs w:val="0"/>
      <w:color w:val="000000"/>
      <w:sz w:val="28"/>
      <w:szCs w:val="28"/>
    </w:rPr>
  </w:style>
  <w:style w:type="table" w:styleId="aa">
    <w:name w:val="Table Grid"/>
    <w:basedOn w:val="a1"/>
    <w:uiPriority w:val="39"/>
    <w:rsid w:val="00F820CF"/>
    <w:pPr>
      <w:jc w:val="left"/>
    </w:pPr>
    <w:rPr>
      <w:rFonts w:asciiTheme="minorHAnsi" w:hAnsiTheme="minorHAnsi"/>
      <w:sz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5">
    <w:name w:val="toc 5"/>
    <w:basedOn w:val="a"/>
    <w:next w:val="a"/>
    <w:uiPriority w:val="39"/>
    <w:unhideWhenUsed/>
    <w:rsid w:val="00F820CF"/>
    <w:pPr>
      <w:pBdr>
        <w:top w:val="none" w:sz="4" w:space="0" w:color="000000"/>
        <w:left w:val="none" w:sz="4" w:space="0" w:color="000000"/>
        <w:bottom w:val="none" w:sz="4" w:space="0" w:color="000000"/>
        <w:right w:val="none" w:sz="4" w:space="0" w:color="000000"/>
        <w:between w:val="none" w:sz="4" w:space="0" w:color="000000"/>
      </w:pBdr>
      <w:spacing w:after="57"/>
      <w:ind w:left="1134"/>
      <w:jc w:val="left"/>
    </w:pPr>
    <w:rPr>
      <w:rFonts w:eastAsia="Times New Roman" w:cs="Times New Roman"/>
      <w:sz w:val="24"/>
      <w:szCs w:val="24"/>
      <w:lang w:eastAsia="ru-RU"/>
    </w:rPr>
  </w:style>
  <w:style w:type="paragraph" w:styleId="ab">
    <w:name w:val="Plain Text"/>
    <w:basedOn w:val="a"/>
    <w:link w:val="ac"/>
    <w:uiPriority w:val="99"/>
    <w:unhideWhenUsed/>
    <w:rsid w:val="00E030DC"/>
    <w:pPr>
      <w:jc w:val="left"/>
    </w:pPr>
    <w:rPr>
      <w:rFonts w:ascii="Calibri" w:hAnsi="Calibri"/>
      <w:sz w:val="22"/>
      <w:szCs w:val="21"/>
    </w:rPr>
  </w:style>
  <w:style w:type="character" w:customStyle="1" w:styleId="ac">
    <w:name w:val="Текст Знак"/>
    <w:basedOn w:val="a0"/>
    <w:link w:val="ab"/>
    <w:uiPriority w:val="99"/>
    <w:rsid w:val="00E030DC"/>
    <w:rPr>
      <w:rFonts w:ascii="Calibri" w:hAnsi="Calibri"/>
      <w:sz w:val="22"/>
      <w:szCs w:val="21"/>
    </w:rPr>
  </w:style>
  <w:style w:type="character" w:styleId="ad">
    <w:name w:val="Hyperlink"/>
    <w:basedOn w:val="a0"/>
    <w:uiPriority w:val="99"/>
    <w:semiHidden/>
    <w:unhideWhenUsed/>
    <w:rsid w:val="00090498"/>
    <w:rPr>
      <w:color w:val="0000FF" w:themeColor="hyperlink"/>
      <w:u w:val="single"/>
    </w:rPr>
  </w:style>
  <w:style w:type="character" w:styleId="ae">
    <w:name w:val="Strong"/>
    <w:basedOn w:val="a0"/>
    <w:uiPriority w:val="22"/>
    <w:qFormat/>
    <w:rsid w:val="00266DDA"/>
    <w:rPr>
      <w:b/>
      <w:bCs/>
    </w:rPr>
  </w:style>
  <w:style w:type="paragraph" w:customStyle="1" w:styleId="af">
    <w:name w:val="подпись"/>
    <w:basedOn w:val="a"/>
    <w:rsid w:val="00266DDA"/>
    <w:pPr>
      <w:tabs>
        <w:tab w:val="left" w:pos="6804"/>
      </w:tabs>
      <w:spacing w:line="240" w:lineRule="atLeast"/>
      <w:ind w:right="4820"/>
      <w:jc w:val="left"/>
    </w:pPr>
    <w:rPr>
      <w:rFonts w:eastAsia="Times New Roman" w:cs="Times New Roman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37670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638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546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707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8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94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557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1612</Words>
  <Characters>9195</Characters>
  <Application>Microsoft Office Word</Application>
  <DocSecurity>0</DocSecurity>
  <Lines>76</Lines>
  <Paragraphs>21</Paragraphs>
  <ScaleCrop>false</ScaleCrop>
  <Company/>
  <LinksUpToDate>false</LinksUpToDate>
  <CharactersWithSpaces>10786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82</cp:revision>
  <dcterms:created xsi:type="dcterms:W3CDTF">2017-04-03T14:45:00Z</dcterms:created>
  <dcterms:modified xsi:type="dcterms:W3CDTF">2025-08-06T08:24:00Z</dcterms:modified>
</cp:coreProperties>
</file>