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25.11.2025</w:t>
                            </w:r>
                            <w:r>
                              <w:t xml:space="preserve"> № 125н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Подпункт 2.2 пункта 2 раздела II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 xml:space="preserve">после подпункта 2.2.343 </w:t>
      </w:r>
      <w:r>
        <w:rPr>
          <w:sz w:val="28"/>
        </w:rPr>
        <w:t xml:space="preserve">дополнить </w:t>
      </w:r>
      <w:r>
        <w:rPr>
          <w:sz w:val="28"/>
        </w:rPr>
        <w:t>абзацем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«</w:t>
      </w:r>
      <w:r>
        <w:rPr>
          <w:b w:val="0"/>
        </w:rPr>
        <w:t>2.2.343</w:t>
      </w:r>
      <w:r>
        <w:rPr>
          <w:b w:val="0"/>
          <w:vertAlign w:val="superscript"/>
        </w:rPr>
        <w:t>1</w:t>
      </w:r>
      <w:r>
        <w:rPr>
          <w:b w:val="0"/>
        </w:rPr>
        <w:t>.</w:t>
      </w:r>
      <w:r>
        <w:t> </w:t>
      </w:r>
      <w:r>
        <w:rPr>
          <w:b w:val="0"/>
        </w:rPr>
        <w:t>По направлению расходов «</w:t>
      </w:r>
      <w:r>
        <w:rPr>
          <w:b w:val="0"/>
        </w:rPr>
        <w:t>R</w:t>
      </w:r>
      <w:r>
        <w:rPr>
          <w:b w:val="0"/>
        </w:rPr>
        <w:t>8020 Оснащение медицинскими изделиями медицинских организаций</w:t>
      </w:r>
      <w:r>
        <w:rPr>
          <w:b w:val="0"/>
          <w:color w:val="000000"/>
        </w:rPr>
        <w:t>»</w:t>
      </w:r>
      <w:r>
        <w:rPr>
          <w:b w:val="0"/>
        </w:rPr>
        <w:t xml:space="preserve"> отражаются расходы областного бюджета</w:t>
      </w:r>
      <w:r>
        <w:rPr>
          <w:b w:val="0"/>
        </w:rPr>
        <w:t>, в том числе источником финансового обеспечения которых являются средства резервного фонда Правительства Российской Федерации, на оснащение медицинскими изде</w:t>
      </w:r>
      <w:r>
        <w:rPr>
          <w:b w:val="0"/>
        </w:rPr>
        <w:t>лиями медицинских организаций.»;</w:t>
      </w:r>
    </w:p>
    <w:p w14:paraId="14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2) подпункт</w:t>
      </w:r>
      <w:r>
        <w:rPr>
          <w:b w:val="0"/>
        </w:rPr>
        <w:t>ы</w:t>
      </w:r>
      <w:r>
        <w:rPr>
          <w:b w:val="0"/>
        </w:rPr>
        <w:t xml:space="preserve"> 2.2.343</w:t>
      </w:r>
      <w:r>
        <w:rPr>
          <w:b w:val="0"/>
          <w:vertAlign w:val="superscript"/>
        </w:rPr>
        <w:t xml:space="preserve">1 </w:t>
      </w:r>
      <w:r>
        <w:rPr>
          <w:b w:val="0"/>
        </w:rPr>
        <w:t>и 2.2.343.</w:t>
      </w:r>
      <w:r>
        <w:rPr>
          <w:b w:val="0"/>
        </w:rPr>
        <w:t>1</w:t>
      </w:r>
      <w:r>
        <w:rPr>
          <w:b w:val="0"/>
          <w:vertAlign w:val="superscript"/>
        </w:rPr>
        <w:t xml:space="preserve">1 </w:t>
      </w:r>
      <w:r>
        <w:rPr>
          <w:b w:val="0"/>
        </w:rPr>
        <w:t>изложить в следующей редакции: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«2.2.343.</w:t>
      </w:r>
      <w:r>
        <w:rPr>
          <w:sz w:val="28"/>
        </w:rPr>
        <w:t>1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>8120 Возмещение части потерь в доходах регионального оператора по обращению с твердыми коммунальными отходами в юго-западной зоне, возникающих в связи с приостановлением начисления платы за коммунальную услугу по обращению с твердыми коммунальными отходами на отдельных территориях Курской области» отражаются расходы областного бюджета, в том числе источником финансового обеспечения которых являются средства резервного фонда Правительства Российской Федерации, на</w:t>
      </w:r>
      <w:r>
        <w:rPr>
          <w:sz w:val="28"/>
        </w:rPr>
        <w:t> </w:t>
      </w:r>
      <w:r>
        <w:rPr>
          <w:sz w:val="28"/>
        </w:rPr>
        <w:t>возмещение части потерь в доходах регионального оператора по</w:t>
      </w:r>
      <w:r>
        <w:rPr>
          <w:sz w:val="28"/>
        </w:rPr>
        <w:t> </w:t>
      </w:r>
      <w:r>
        <w:rPr>
          <w:sz w:val="28"/>
        </w:rPr>
        <w:t>обращению с твердыми коммунальными отходами в юго-западной зоне, возникающих в связи с приостановлением начисления платы за</w:t>
      </w:r>
      <w:r>
        <w:rPr>
          <w:sz w:val="28"/>
        </w:rPr>
        <w:t> </w:t>
      </w:r>
      <w:r>
        <w:rPr>
          <w:sz w:val="28"/>
        </w:rPr>
        <w:t>коммунальную услугу по обращению с твердыми коммунальными отходами на отдельных территориях Курской области.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2.2.343.1</w:t>
      </w:r>
      <w:r>
        <w:rPr>
          <w:sz w:val="28"/>
          <w:vertAlign w:val="superscript"/>
        </w:rPr>
        <w:t>2</w:t>
      </w:r>
      <w:r>
        <w:rPr>
          <w:sz w:val="28"/>
        </w:rPr>
        <w:t>. По направлению расходов «</w:t>
      </w:r>
      <w:r>
        <w:rPr>
          <w:sz w:val="28"/>
        </w:rPr>
        <w:t>R</w:t>
      </w:r>
      <w:r>
        <w:rPr>
          <w:sz w:val="28"/>
        </w:rPr>
        <w:t xml:space="preserve">8150 </w:t>
      </w:r>
      <w:r>
        <w:rPr>
          <w:color w:themeColor="text1" w:val="000000"/>
          <w:sz w:val="28"/>
        </w:rPr>
        <w:t xml:space="preserve">Реализация мероприятий по обеспечению лекарственными препаратами для </w:t>
      </w:r>
      <w:r>
        <w:rPr>
          <w:color w:themeColor="text1" w:val="000000"/>
          <w:sz w:val="28"/>
        </w:rPr>
        <w:t>медицинского применения, медицинскими изделиями и специализированными продуктами лечебного питания для детей-инвалидов граждан Российской Федерации, постоянно проживающих на территории Курской области»</w:t>
      </w:r>
      <w:r>
        <w:rPr>
          <w:sz w:val="28"/>
        </w:rPr>
        <w:t xml:space="preserve"> отражаются расходы областного бюджета, источником финансового обеспечения которых являются средства резервного фонда Правительства Российской Федерации, на р</w:t>
      </w:r>
      <w:r>
        <w:rPr>
          <w:color w:themeColor="text1" w:val="000000"/>
          <w:sz w:val="28"/>
        </w:rPr>
        <w:t>еализацию мероприятий по обеспечению лекарственными препаратами для медицинского применения, медицинскими изделиями и специализированными продуктами лечебного питания для детей-инвалидов граждан Российской Федерации, постоянно проживающих на территории Курской области</w:t>
      </w:r>
      <w:r>
        <w:rPr>
          <w:sz w:val="28"/>
        </w:rPr>
        <w:t>.</w:t>
      </w:r>
      <w:r>
        <w:rPr>
          <w:sz w:val="28"/>
        </w:rPr>
        <w:t>».</w:t>
      </w:r>
    </w:p>
    <w:p w14:paraId="17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2. </w:t>
      </w:r>
      <w:r>
        <w:rPr>
          <w:b w:val="0"/>
        </w:rPr>
        <w:t xml:space="preserve">В </w:t>
      </w:r>
      <w:r>
        <w:rPr>
          <w:b w:val="0"/>
        </w:rPr>
        <w:t xml:space="preserve">приложении </w:t>
      </w:r>
      <w:r>
        <w:rPr>
          <w:b w:val="0"/>
        </w:rPr>
        <w:t>1</w:t>
      </w:r>
      <w:r>
        <w:rPr>
          <w:b w:val="0"/>
        </w:rPr>
        <w:t xml:space="preserve"> к указанному Порядку:</w:t>
      </w:r>
    </w:p>
    <w:p w14:paraId="18000000">
      <w:pPr>
        <w:widowControl w:val="0"/>
        <w:tabs>
          <w:tab w:leader="none" w:pos="1058" w:val="left"/>
        </w:tabs>
        <w:ind w:firstLine="709" w:left="0" w:right="129"/>
        <w:jc w:val="both"/>
        <w:rPr>
          <w:sz w:val="28"/>
        </w:rPr>
      </w:pPr>
      <w:r>
        <w:rPr>
          <w:color w:themeColor="text1" w:val="000000"/>
          <w:sz w:val="28"/>
        </w:rPr>
        <w:t>1) 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01 R4680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  <w:r>
              <w:rPr>
                <w:sz w:val="28"/>
              </w:rPr>
              <w:t>»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79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01 R8020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медицинскими изделиями медицинских организаций</w:t>
            </w:r>
            <w:r>
              <w:rPr>
                <w:sz w:val="28"/>
              </w:rPr>
              <w:t>»;</w:t>
            </w:r>
          </w:p>
        </w:tc>
      </w:tr>
    </w:tbl>
    <w:p w14:paraId="1E000000">
      <w:pPr>
        <w:pStyle w:val="Style_3"/>
        <w:ind w:firstLine="709" w:left="0" w:right="-2"/>
        <w:jc w:val="both"/>
        <w:rPr>
          <w:b w:val="0"/>
          <w:color w:themeColor="text1" w:val="000000"/>
        </w:rPr>
      </w:pPr>
      <w:r>
        <w:rPr>
          <w:b w:val="0"/>
        </w:rPr>
        <w:t>2) </w:t>
      </w:r>
      <w:r>
        <w:rPr>
          <w:b w:val="0"/>
          <w:color w:themeColor="text1" w:val="000000"/>
        </w:rPr>
        <w:t>после строки: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02 R4760</w:t>
            </w:r>
          </w:p>
        </w:tc>
        <w:tc>
          <w:tcPr>
            <w:tcW w:type="dxa" w:w="708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медицинской деятельности, связанной с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донорством органов человека в ц</w:t>
            </w:r>
            <w:r>
              <w:rPr>
                <w:sz w:val="28"/>
              </w:rPr>
              <w:t>елях трансплантации (пересадки)»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02 R8020</w:t>
            </w:r>
          </w:p>
        </w:tc>
        <w:tc>
          <w:tcPr>
            <w:tcW w:type="dxa" w:w="708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медицинскими из</w:t>
            </w:r>
            <w:r>
              <w:rPr>
                <w:sz w:val="28"/>
              </w:rPr>
              <w:t>делиями медицинских организаций»;</w:t>
            </w:r>
          </w:p>
        </w:tc>
      </w:tr>
    </w:tbl>
    <w:p w14:paraId="24000000">
      <w:pPr>
        <w:pStyle w:val="Style_3"/>
        <w:ind w:firstLine="709" w:left="0" w:right="-2"/>
        <w:jc w:val="both"/>
        <w:rPr>
          <w:b w:val="0"/>
          <w:color w:themeColor="text1" w:val="000000"/>
        </w:rPr>
      </w:pPr>
      <w:r>
        <w:rPr>
          <w:b w:val="0"/>
        </w:rPr>
        <w:t>3) </w:t>
      </w:r>
      <w:r>
        <w:rPr>
          <w:b w:val="0"/>
          <w:color w:themeColor="text1" w:val="000000"/>
        </w:rPr>
        <w:t>после строки: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01 4 03 10010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Расходы на обеспечение деятельности (оказание услуг) государственных учреждений</w:t>
            </w:r>
            <w:r>
              <w:rPr>
                <w:sz w:val="28"/>
              </w:rPr>
              <w:t>»</w:t>
            </w:r>
          </w:p>
        </w:tc>
      </w:tr>
    </w:tbl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03 R8020</w:t>
            </w:r>
          </w:p>
        </w:tc>
        <w:tc>
          <w:tcPr>
            <w:tcW w:type="dxa" w:w="708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2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медицинскими изделиями медицинских организаций</w:t>
            </w:r>
            <w:r>
              <w:rPr>
                <w:sz w:val="28"/>
              </w:rPr>
              <w:t>»;</w:t>
            </w:r>
          </w:p>
        </w:tc>
      </w:tr>
    </w:tbl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после строки: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08 R3870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5"/>
              <w:spacing w:line="240" w:lineRule="atLeast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операции, а также образцов крови (буккального эпителия) родственников погибших в ходе специальной военной операции</w:t>
            </w:r>
            <w:r>
              <w:rPr>
                <w:sz w:val="28"/>
              </w:rPr>
              <w:t>»</w:t>
            </w:r>
          </w:p>
        </w:tc>
      </w:tr>
    </w:tbl>
    <w:p w14:paraId="2D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646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4 08 R8020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медицинскими изделиями медицинских организаций</w:t>
            </w:r>
            <w:r>
              <w:rPr>
                <w:sz w:val="28"/>
              </w:rPr>
              <w:t>».</w:t>
            </w:r>
          </w:p>
        </w:tc>
      </w:tr>
    </w:tbl>
    <w:p w14:paraId="30000000">
      <w:pPr>
        <w:pStyle w:val="Style_3"/>
        <w:ind w:firstLine="709" w:left="0" w:right="-2"/>
        <w:jc w:val="both"/>
        <w:rPr>
          <w:b w:val="0"/>
        </w:rPr>
      </w:pPr>
      <w:r>
        <w:rPr>
          <w:b w:val="0"/>
        </w:rPr>
        <w:t>3. </w:t>
      </w:r>
      <w:r>
        <w:rPr>
          <w:b w:val="0"/>
        </w:rPr>
        <w:t xml:space="preserve">В </w:t>
      </w:r>
      <w:r>
        <w:rPr>
          <w:b w:val="0"/>
        </w:rPr>
        <w:t>пр</w:t>
      </w:r>
      <w:r>
        <w:rPr>
          <w:b w:val="0"/>
        </w:rPr>
        <w:t xml:space="preserve">иложении 3 к указанному Порядку </w:t>
      </w:r>
      <w:r>
        <w:rPr>
          <w:b w:val="0"/>
        </w:rPr>
        <w:t>строку: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1000000">
            <w:pPr>
              <w:pStyle w:val="Style_2"/>
            </w:pPr>
            <w:r>
              <w:t>«823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2000000">
            <w:pPr>
              <w:pStyle w:val="Style_2"/>
            </w:pPr>
            <w:r>
              <w:t>Министерство по тарифам и ценам Курской области»</w:t>
            </w:r>
          </w:p>
        </w:tc>
      </w:tr>
    </w:tbl>
    <w:p w14:paraId="33000000">
      <w:pPr>
        <w:pStyle w:val="Style_3"/>
        <w:ind w:firstLine="709" w:left="0"/>
        <w:jc w:val="both"/>
        <w:rPr>
          <w:b w:val="0"/>
        </w:rPr>
      </w:pPr>
      <w:r>
        <w:rPr>
          <w:b w:val="0"/>
        </w:rPr>
        <w:t>изложить в следующей редакции: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8363"/>
      </w:tblGrid>
      <w:tr>
        <w:tc>
          <w:tcPr>
            <w:tcW w:type="dxa" w:w="91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4000000">
            <w:pPr>
              <w:pStyle w:val="Style_2"/>
            </w:pPr>
            <w:r>
              <w:t>«</w:t>
            </w:r>
            <w:r>
              <w:t>823</w:t>
            </w:r>
          </w:p>
        </w:tc>
        <w:tc>
          <w:tcPr>
            <w:tcW w:type="dxa" w:w="83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35000000">
            <w:pPr>
              <w:pStyle w:val="Style_2"/>
            </w:pPr>
            <w:r>
              <w:t>Комитет по тарифам и ценам Курской области</w:t>
            </w:r>
            <w:r>
              <w:t>».</w:t>
            </w:r>
          </w:p>
        </w:tc>
      </w:tr>
    </w:tbl>
    <w:p w14:paraId="36000000">
      <w:pPr>
        <w:pStyle w:val="Style_3"/>
        <w:ind w:right="-2"/>
        <w:jc w:val="both"/>
        <w:rPr>
          <w:b w:val="0"/>
        </w:rPr>
      </w:pPr>
    </w:p>
    <w:p w14:paraId="37000000">
      <w:pPr>
        <w:pStyle w:val="Style_6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ConsPlusNonformat"/>
    <w:link w:val="Style_8_ch"/>
    <w:pPr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msonormal_mr_css_attr"/>
    <w:basedOn w:val="Style_7"/>
    <w:link w:val="Style_11_ch"/>
    <w:pPr>
      <w:spacing w:afterAutospacing="on" w:beforeAutospacing="on"/>
      <w:ind/>
    </w:pPr>
  </w:style>
  <w:style w:styleId="Style_11_ch" w:type="character">
    <w:name w:val="msonormal_mr_css_attr"/>
    <w:basedOn w:val="Style_7_ch"/>
    <w:link w:val="Style_11"/>
  </w:style>
  <w:style w:styleId="Style_12" w:type="paragraph">
    <w:name w:val="footer"/>
    <w:basedOn w:val="Style_7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7_ch"/>
    <w:link w:val="Style_12"/>
  </w:style>
  <w:style w:styleId="Style_13" w:type="paragraph">
    <w:name w:val="toc 6"/>
    <w:next w:val="Style_7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s_1"/>
    <w:basedOn w:val="Style_7"/>
    <w:link w:val="Style_15_ch"/>
    <w:pPr>
      <w:spacing w:afterAutospacing="on" w:beforeAutospacing="on"/>
      <w:ind/>
    </w:pPr>
  </w:style>
  <w:style w:styleId="Style_15_ch" w:type="character">
    <w:name w:val="s_1"/>
    <w:basedOn w:val="Style_7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3"/>
    <w:next w:val="Style_7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highlightsearch"/>
    <w:basedOn w:val="Style_16"/>
    <w:link w:val="Style_18_ch"/>
  </w:style>
  <w:style w:styleId="Style_18_ch" w:type="character">
    <w:name w:val="highlightsearch"/>
    <w:basedOn w:val="Style_16_ch"/>
    <w:link w:val="Style_18"/>
  </w:style>
  <w:style w:styleId="Style_19" w:type="paragraph">
    <w:name w:val="No Spacing"/>
    <w:link w:val="Style_19_ch"/>
    <w:pPr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No Spacing"/>
    <w:link w:val="Style_19"/>
    <w:rPr>
      <w:rFonts w:ascii="Times New Roman" w:hAnsi="Times New Roman"/>
      <w:sz w:val="28"/>
    </w:rPr>
  </w:style>
  <w:style w:styleId="Style_20" w:type="paragraph">
    <w:name w:val="Style4"/>
    <w:basedOn w:val="Style_7"/>
    <w:link w:val="Style_20_ch"/>
    <w:pPr>
      <w:widowControl w:val="0"/>
      <w:spacing w:line="546" w:lineRule="exact"/>
      <w:ind w:firstLine="552" w:left="0"/>
      <w:jc w:val="both"/>
    </w:pPr>
  </w:style>
  <w:style w:styleId="Style_20_ch" w:type="character">
    <w:name w:val="Style4"/>
    <w:basedOn w:val="Style_7_ch"/>
    <w:link w:val="Style_20"/>
  </w:style>
  <w:style w:styleId="Style_21" w:type="paragraph">
    <w:name w:val="Balloon Text"/>
    <w:basedOn w:val="Style_7"/>
    <w:link w:val="Style_21_ch"/>
    <w:rPr>
      <w:rFonts w:ascii="Tahoma" w:hAnsi="Tahoma"/>
      <w:sz w:val="16"/>
    </w:rPr>
  </w:style>
  <w:style w:styleId="Style_21_ch" w:type="character">
    <w:name w:val="Balloon Text"/>
    <w:basedOn w:val="Style_7_ch"/>
    <w:link w:val="Style_21"/>
    <w:rPr>
      <w:rFonts w:ascii="Tahoma" w:hAnsi="Tahoma"/>
      <w:sz w:val="16"/>
    </w:rPr>
  </w:style>
  <w:style w:styleId="Style_22" w:type="paragraph">
    <w:name w:val="toc 3"/>
    <w:next w:val="Style_7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List Paragraph"/>
    <w:basedOn w:val="Style_7"/>
    <w:link w:val="Style_2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7_ch"/>
    <w:link w:val="Style_23"/>
    <w:rPr>
      <w:rFonts w:ascii="Calibri" w:hAnsi="Calibri"/>
      <w:sz w:val="22"/>
    </w:rPr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6" w:type="paragraph">
    <w:name w:val="Body Text Indent"/>
    <w:basedOn w:val="Style_7"/>
    <w:link w:val="Style_6_ch"/>
    <w:pPr>
      <w:ind w:firstLine="851" w:left="0"/>
      <w:jc w:val="both"/>
    </w:pPr>
    <w:rPr>
      <w:sz w:val="28"/>
    </w:rPr>
  </w:style>
  <w:style w:styleId="Style_6_ch" w:type="character">
    <w:name w:val="Body Text Indent"/>
    <w:basedOn w:val="Style_7_ch"/>
    <w:link w:val="Style_6"/>
    <w:rPr>
      <w:sz w:val="28"/>
    </w:rPr>
  </w:style>
  <w:style w:styleId="Style_25" w:type="paragraph">
    <w:name w:val="heading 1"/>
    <w:next w:val="Style_7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basedOn w:val="Style_16"/>
    <w:link w:val="Style_26_ch"/>
    <w:rPr>
      <w:color w:val="0000FF"/>
      <w:u w:val="single"/>
    </w:rPr>
  </w:style>
  <w:style w:styleId="Style_26_ch" w:type="character">
    <w:name w:val="Hyperlink"/>
    <w:basedOn w:val="Style_16_ch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8" w:type="paragraph">
    <w:name w:val="toc 1"/>
    <w:next w:val="Style_7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toc 9"/>
    <w:next w:val="Style_7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s_16"/>
    <w:basedOn w:val="Style_7"/>
    <w:link w:val="Style_32_ch"/>
    <w:pPr>
      <w:spacing w:afterAutospacing="on" w:beforeAutospacing="on"/>
      <w:ind/>
    </w:pPr>
  </w:style>
  <w:style w:styleId="Style_32_ch" w:type="character">
    <w:name w:val="s_16"/>
    <w:basedOn w:val="Style_7_ch"/>
    <w:link w:val="Style_32"/>
  </w:style>
  <w:style w:styleId="Style_33" w:type="paragraph">
    <w:name w:val="toc 8"/>
    <w:next w:val="Style_7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7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7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Font Style12"/>
    <w:link w:val="Style_36_ch"/>
    <w:rPr>
      <w:rFonts w:ascii="Times New Roman" w:hAnsi="Times New Roman"/>
      <w:sz w:val="30"/>
    </w:rPr>
  </w:style>
  <w:style w:styleId="Style_36_ch" w:type="character">
    <w:name w:val="Font Style12"/>
    <w:link w:val="Style_36"/>
    <w:rPr>
      <w:rFonts w:ascii="Times New Roman" w:hAnsi="Times New Roman"/>
      <w:sz w:val="30"/>
    </w:rPr>
  </w:style>
  <w:style w:styleId="Style_5" w:type="paragraph">
    <w:name w:val="Normal (Web)"/>
    <w:basedOn w:val="Style_7"/>
    <w:link w:val="Style_5_ch"/>
  </w:style>
  <w:style w:styleId="Style_5_ch" w:type="character">
    <w:name w:val="Normal (Web)"/>
    <w:basedOn w:val="Style_7_ch"/>
    <w:link w:val="Style_5"/>
  </w:style>
  <w:style w:styleId="Style_3" w:type="paragraph">
    <w:name w:val="Title"/>
    <w:basedOn w:val="Style_7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7_ch"/>
    <w:link w:val="Style_3"/>
    <w:rPr>
      <w:b w:val="1"/>
      <w:sz w:val="28"/>
    </w:rPr>
  </w:style>
  <w:style w:styleId="Style_37" w:type="paragraph">
    <w:name w:val="heading 4"/>
    <w:next w:val="Style_7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7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ConsPlusTitlePage"/>
    <w:link w:val="Style_3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9_ch" w:type="character">
    <w:name w:val="ConsPlusTitlePage"/>
    <w:link w:val="Style_39"/>
    <w:rPr>
      <w:rFonts w:ascii="Tahoma" w:hAnsi="Tahoma"/>
      <w:sz w:val="20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2025-11-25T13:56:47Z</dcterms:modified>
</cp:coreProperties>
</file>