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21.07.2025</w:t>
      </w:r>
      <w:r>
        <w:rPr>
          <w:sz w:val="28"/>
        </w:rPr>
        <w:t xml:space="preserve"> № 79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1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возмещение расходов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7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t>-субсидия на формирование и приобретение нефинансовых активов (основных средств, нематериальных активов, запасов), в том числе с монтажом и установкой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F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4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4_ch"/>
    <w:link w:val="Style_10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1" w:type="paragraph">
    <w:name w:val="Body Text Indent"/>
    <w:basedOn w:val="Style_4"/>
    <w:link w:val="Style_11_ch"/>
    <w:pPr>
      <w:spacing w:after="120"/>
      <w:ind w:firstLine="0" w:left="283"/>
    </w:pPr>
  </w:style>
  <w:style w:styleId="Style_11_ch" w:type="character">
    <w:name w:val="Body Text Indent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ConsPlusNormal"/>
    <w:link w:val="Style_13"/>
    <w:rPr>
      <w:rFonts w:ascii="Times New Roman" w:hAnsi="Times New Roman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4"/>
    <w:link w:val="Style_24_ch"/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2025-07-21T13:33:22Z</dcterms:modified>
</cp:coreProperties>
</file>