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A5" w:rsidRDefault="005132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132A5" w:rsidRDefault="005132A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32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32A5" w:rsidRDefault="005132A5">
            <w:pPr>
              <w:pStyle w:val="ConsPlusNormal"/>
            </w:pPr>
            <w:r>
              <w:t>17 декабря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32A5" w:rsidRDefault="005132A5">
            <w:pPr>
              <w:pStyle w:val="ConsPlusNormal"/>
              <w:jc w:val="right"/>
            </w:pPr>
            <w:r>
              <w:t>N 19-ЗКО</w:t>
            </w:r>
          </w:p>
        </w:tc>
      </w:tr>
    </w:tbl>
    <w:p w:rsidR="005132A5" w:rsidRDefault="00513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2A5" w:rsidRDefault="005132A5">
      <w:pPr>
        <w:pStyle w:val="ConsPlusNormal"/>
      </w:pPr>
    </w:p>
    <w:p w:rsidR="005132A5" w:rsidRDefault="005132A5">
      <w:pPr>
        <w:pStyle w:val="ConsPlusTitle"/>
        <w:jc w:val="center"/>
      </w:pPr>
      <w:r>
        <w:t>КУРСКАЯ ОБЛАСТЬ</w:t>
      </w:r>
    </w:p>
    <w:p w:rsidR="005132A5" w:rsidRDefault="005132A5">
      <w:pPr>
        <w:pStyle w:val="ConsPlusTitle"/>
        <w:jc w:val="center"/>
      </w:pPr>
    </w:p>
    <w:p w:rsidR="005132A5" w:rsidRDefault="005132A5">
      <w:pPr>
        <w:pStyle w:val="ConsPlusTitle"/>
        <w:jc w:val="center"/>
      </w:pPr>
      <w:r>
        <w:t>ЗАКОН</w:t>
      </w:r>
    </w:p>
    <w:p w:rsidR="005132A5" w:rsidRDefault="005132A5">
      <w:pPr>
        <w:pStyle w:val="ConsPlusTitle"/>
        <w:jc w:val="center"/>
      </w:pPr>
    </w:p>
    <w:p w:rsidR="005132A5" w:rsidRDefault="005132A5">
      <w:pPr>
        <w:pStyle w:val="ConsPlusTitle"/>
        <w:jc w:val="center"/>
      </w:pPr>
      <w:r>
        <w:t>О ГЕРБЕ И ФЛАГЕ КУРСКОЙ ОБЛАСТИ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jc w:val="right"/>
      </w:pPr>
      <w:r>
        <w:t>Принят</w:t>
      </w:r>
    </w:p>
    <w:p w:rsidR="005132A5" w:rsidRDefault="005132A5">
      <w:pPr>
        <w:pStyle w:val="ConsPlusNormal"/>
        <w:jc w:val="right"/>
      </w:pPr>
      <w:r>
        <w:t>Курской областной Думой</w:t>
      </w:r>
    </w:p>
    <w:p w:rsidR="005132A5" w:rsidRDefault="005132A5">
      <w:pPr>
        <w:pStyle w:val="ConsPlusNormal"/>
        <w:jc w:val="right"/>
      </w:pPr>
      <w:r>
        <w:t>17 декабря 1996 года</w:t>
      </w:r>
    </w:p>
    <w:p w:rsidR="005132A5" w:rsidRDefault="005132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32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2A5" w:rsidRDefault="005132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2A5" w:rsidRDefault="005132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2A5" w:rsidRDefault="005132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32A5" w:rsidRDefault="005132A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Курской области</w:t>
            </w:r>
          </w:p>
          <w:p w:rsidR="005132A5" w:rsidRDefault="005132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30.07.2003 </w:t>
            </w:r>
            <w:hyperlink r:id="rId5" w:history="1">
              <w:r>
                <w:rPr>
                  <w:color w:val="0000FF"/>
                </w:rPr>
                <w:t>N 44-ЗКО</w:t>
              </w:r>
            </w:hyperlink>
            <w:r>
              <w:rPr>
                <w:color w:val="392C69"/>
              </w:rPr>
              <w:t xml:space="preserve">, от 01.06.2011 </w:t>
            </w:r>
            <w:hyperlink r:id="rId6" w:history="1">
              <w:r>
                <w:rPr>
                  <w:color w:val="0000FF"/>
                </w:rPr>
                <w:t>N 26-ЗКО</w:t>
              </w:r>
            </w:hyperlink>
            <w:r>
              <w:rPr>
                <w:color w:val="392C69"/>
              </w:rPr>
              <w:t xml:space="preserve">, от 23.08.2011 </w:t>
            </w:r>
            <w:hyperlink r:id="rId7" w:history="1">
              <w:r>
                <w:rPr>
                  <w:color w:val="0000FF"/>
                </w:rPr>
                <w:t>N 58-ЗКО</w:t>
              </w:r>
            </w:hyperlink>
            <w:r>
              <w:rPr>
                <w:color w:val="392C69"/>
              </w:rPr>
              <w:t>,</w:t>
            </w:r>
          </w:p>
          <w:p w:rsidR="005132A5" w:rsidRDefault="005132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01.11.2012 </w:t>
            </w:r>
            <w:hyperlink r:id="rId8" w:history="1">
              <w:r>
                <w:rPr>
                  <w:color w:val="0000FF"/>
                </w:rPr>
                <w:t>N 102-ЗКО</w:t>
              </w:r>
            </w:hyperlink>
            <w:r>
              <w:rPr>
                <w:color w:val="392C69"/>
              </w:rPr>
              <w:t xml:space="preserve">, от 26.09.2017 </w:t>
            </w:r>
            <w:hyperlink r:id="rId9" w:history="1">
              <w:r>
                <w:rPr>
                  <w:color w:val="0000FF"/>
                </w:rPr>
                <w:t>N 50-ЗКО</w:t>
              </w:r>
            </w:hyperlink>
            <w:r>
              <w:rPr>
                <w:color w:val="392C69"/>
              </w:rPr>
              <w:t xml:space="preserve">, от 30.03.2021 </w:t>
            </w:r>
            <w:hyperlink r:id="rId10" w:history="1">
              <w:r>
                <w:rPr>
                  <w:color w:val="0000FF"/>
                </w:rPr>
                <w:t>N 22-ЗКО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2A5" w:rsidRDefault="005132A5">
            <w:pPr>
              <w:spacing w:after="1" w:line="0" w:lineRule="atLeast"/>
            </w:pPr>
          </w:p>
        </w:tc>
      </w:tr>
    </w:tbl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</w:pPr>
      <w:r>
        <w:t>Настоящим Законом устанавливаются герб Курской области и флаг Курской области, их описание и порядок официального использования.</w:t>
      </w:r>
    </w:p>
    <w:p w:rsidR="005132A5" w:rsidRDefault="005132A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</w:pPr>
    </w:p>
    <w:p w:rsidR="005132A5" w:rsidRDefault="005132A5">
      <w:pPr>
        <w:pStyle w:val="ConsPlusTitle"/>
        <w:jc w:val="center"/>
        <w:outlineLvl w:val="0"/>
      </w:pPr>
      <w:r>
        <w:t>Глава 1</w:t>
      </w:r>
    </w:p>
    <w:p w:rsidR="005132A5" w:rsidRDefault="005132A5">
      <w:pPr>
        <w:pStyle w:val="ConsPlusTitle"/>
        <w:jc w:val="center"/>
      </w:pPr>
    </w:p>
    <w:p w:rsidR="005132A5" w:rsidRDefault="005132A5">
      <w:pPr>
        <w:pStyle w:val="ConsPlusTitle"/>
        <w:jc w:val="center"/>
      </w:pPr>
      <w:r>
        <w:t>ГЕРБ КУРСКОЙ ОБЛАСТИ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1. Герб Курской области в основе своей имеет изображение старинного герба Курской губернии.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В серебряном щите, увенчанном короной, лазурная перевязь с тремя летящими серебряными куропатками. Щит обрамлен золотыми дубовыми листьями, перевитыми голубой лентой. В верхней части герба корона и дубовые листья соединены лентами красного цвета.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2.</w:t>
      </w:r>
    </w:p>
    <w:p w:rsidR="005132A5" w:rsidRDefault="005132A5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jc w:val="both"/>
      </w:pPr>
    </w:p>
    <w:p w:rsidR="005132A5" w:rsidRDefault="005132A5">
      <w:pPr>
        <w:pStyle w:val="ConsPlusNormal"/>
        <w:ind w:firstLine="540"/>
        <w:jc w:val="both"/>
      </w:pPr>
      <w:r>
        <w:t>Воспроизведение герба Курской области допускается в многоцветном и одноцветном вариантах.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3.</w:t>
      </w:r>
    </w:p>
    <w:p w:rsidR="005132A5" w:rsidRDefault="005132A5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jc w:val="both"/>
      </w:pPr>
    </w:p>
    <w:p w:rsidR="005132A5" w:rsidRDefault="005132A5">
      <w:pPr>
        <w:pStyle w:val="ConsPlusNormal"/>
        <w:ind w:firstLine="540"/>
        <w:jc w:val="both"/>
      </w:pPr>
      <w:r>
        <w:t>1. Герб Курской области в многоцветном варианте помещается на бланках и (или) электронных шаблонах бланков законов Курской области.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2. Герб Курской области в многоцветном и (или) одноцветном вариантах помещается на бланках и (или) электронных шаблонах бланков: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1) писем Губернатора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2) писем Администрации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lastRenderedPageBreak/>
        <w:t>3) писем Курской областной Думы.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3. Герб Курской области в одноцветном варианте помещается на бланках и (или) электронных шаблонах бланков постановлений и распоряжений Губернатора Курской области, постановлений и распоряжений Администрации Курской области, постановлений Курской областной Думы, иных документов органов государственной власти Курской области, а также может быть помещен на бланках муниципальных правовых актов органов местного самоуправления муниципальных образований Курской области.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3.1</w:t>
      </w:r>
    </w:p>
    <w:p w:rsidR="005132A5" w:rsidRDefault="005132A5">
      <w:pPr>
        <w:pStyle w:val="ConsPlusNormal"/>
        <w:ind w:firstLine="540"/>
        <w:jc w:val="both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ind w:firstLine="540"/>
        <w:jc w:val="both"/>
      </w:pPr>
    </w:p>
    <w:p w:rsidR="005132A5" w:rsidRDefault="005132A5">
      <w:pPr>
        <w:pStyle w:val="ConsPlusNormal"/>
        <w:ind w:firstLine="540"/>
        <w:jc w:val="both"/>
      </w:pPr>
      <w:r>
        <w:t>Герб Курской области помещается на печатях органов государственной власти Курской области, а также может быть помещен на печатях органов местного самоуправления муниципальных образований Курской области.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4.</w:t>
      </w:r>
    </w:p>
    <w:p w:rsidR="005132A5" w:rsidRDefault="005132A5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</w:pPr>
      <w:r>
        <w:t>1. Герб Курской области помещается: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1) на фасадах зданий Курской областной Думы, Администрации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2) в залах заседаний Курской областной Думы, Администрации Курской области, органов исполнительной власти Курской области, иных органов государственной власти Курской области, мировых судей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3) в рабочих кабинетах Губернатора Курской области, председателя Курской областной Думы, лиц, замещающих государственные должности Курской области, сенаторов Российской Федерации - представителей в Совете Федерации Федерального Собрания Российской Федерации от законодательного (представительного) органа государственной власти Курской области и исполнительного органа государственной власти Курской области, руководителей органов исполнительной власти Курской области, руководителей аппарата Курской областной Думы и ее структурных подразделений;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4) на вывесках, размещаемых на фасадах зданий, с наименованиями органов государственной власти Курской области, официальных представительств Курской области в Российской Федерации и за границей.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2. Герб Курской области может быть помещен в залах заседаний органов местного самоуправления муниципальных образований Курской области, в рабочих кабинетах глав муниципальных образований Курской области, председателей представительных органов муниципальных образований Курской области, на вывесках, размещаемых на фасадах зданий, с наименованиями органов местного самоуправления муниципальных образований Курской области.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 xml:space="preserve">Статья 4.1. Утратила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Курской области от 26.09.2017 N 50-ЗКО.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 xml:space="preserve">Статья 4.2. Элементы герба Курской области (в серебряном щите лазурная перевязь с тремя летящими серебряными куропатками) изображаются на знамени Управления Федеральной службы судебных приставов по Курской области 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"Об учреждении знамени Федеральной службы судебных приставов и знамен ее территориальных органов".</w:t>
      </w:r>
    </w:p>
    <w:p w:rsidR="005132A5" w:rsidRDefault="005132A5">
      <w:pPr>
        <w:pStyle w:val="ConsPlusNormal"/>
        <w:jc w:val="both"/>
      </w:pPr>
      <w:r>
        <w:t xml:space="preserve">(статья 4.2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Курской области от 01.11.2012 N 102-ЗКО)</w:t>
      </w:r>
    </w:p>
    <w:p w:rsidR="005132A5" w:rsidRDefault="005132A5">
      <w:pPr>
        <w:pStyle w:val="ConsPlusNormal"/>
        <w:jc w:val="both"/>
      </w:pPr>
    </w:p>
    <w:p w:rsidR="005132A5" w:rsidRDefault="005132A5">
      <w:pPr>
        <w:pStyle w:val="ConsPlusNormal"/>
        <w:ind w:firstLine="540"/>
        <w:jc w:val="both"/>
        <w:outlineLvl w:val="1"/>
      </w:pPr>
      <w:r>
        <w:lastRenderedPageBreak/>
        <w:t>Статья 4.3</w:t>
      </w:r>
    </w:p>
    <w:p w:rsidR="005132A5" w:rsidRDefault="005132A5">
      <w:pPr>
        <w:pStyle w:val="ConsPlusNormal"/>
        <w:ind w:firstLine="540"/>
        <w:jc w:val="both"/>
      </w:pPr>
      <w:r>
        <w:t xml:space="preserve">(введена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ind w:firstLine="540"/>
        <w:jc w:val="both"/>
      </w:pPr>
    </w:p>
    <w:p w:rsidR="005132A5" w:rsidRDefault="005132A5">
      <w:pPr>
        <w:pStyle w:val="ConsPlusNormal"/>
        <w:ind w:firstLine="540"/>
        <w:jc w:val="both"/>
      </w:pPr>
      <w:r>
        <w:t>Герб Курской области используется: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1) на наградах Курской области, органов государственной власти Курской области и документах к ним;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2) в официальных периодических печатных изданиях, учредителями которых являются органы государственной власти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3) на удостоверениях лиц, замещающих государственные должности Курской области, государственных гражданских служащих Курской области, мировых судей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4) на официальных сайтах органов государственной власти Курской области, мировых судей Курской области в информационно-телекоммуникационной системе "Интернет";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5) на транспортных средствах Губернатора Курской области, председателя Курской областной Думы, лиц, замещающих государственные должности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6) на вывесках и бланках государственных учреждений и унитарных предприятий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7) на приглашениях, поздравительных открытках, календарях, вымпелах, памятных значках, медалях, иной полиграфической и сувенирной продукции при осуществлении органами государственной власти Курской области закупок товаров, работ, услуг для обеспечения государственных нужд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8) в элементах оформления официальных, торжественных, выставочных, культурных и иных мероприятий, презентаций, проводимых в Курской области и за ее пределами с участием органов государственной власти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9) на форме и атрибутах спортивных и иных команд, делегаций и их участников, представляющих Курскую область;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10) в мультимедийных информационных и презентационных материалах о Курской области, изготовленных по заказу органов государственной власти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11) в официальных теле-, видео-, кинохроникальных, новостных, информационных программах Курской области.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5. Иные случаи официального воспроизведения изображения герба Курской области устанавливаются не иначе как посредством внесения изменений и дополнений в настоящий Закон.</w:t>
      </w:r>
    </w:p>
    <w:p w:rsidR="005132A5" w:rsidRDefault="005132A5">
      <w:pPr>
        <w:pStyle w:val="ConsPlusNormal"/>
        <w:jc w:val="both"/>
      </w:pPr>
      <w:r>
        <w:t xml:space="preserve">(статья 5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Курской области от 01.06.2011 N 26-ЗКО)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6. Порядок изготовления, использования, хранения и уничтожения бланков с воспроизведением изображения герба Курской области устанавливается нормативными актами областной Думы.</w:t>
      </w:r>
    </w:p>
    <w:p w:rsidR="005132A5" w:rsidRDefault="005132A5">
      <w:pPr>
        <w:pStyle w:val="ConsPlusNormal"/>
      </w:pPr>
    </w:p>
    <w:p w:rsidR="005132A5" w:rsidRDefault="005132A5">
      <w:pPr>
        <w:pStyle w:val="ConsPlusTitle"/>
        <w:jc w:val="center"/>
        <w:outlineLvl w:val="0"/>
      </w:pPr>
      <w:r>
        <w:t>Глава 2</w:t>
      </w:r>
    </w:p>
    <w:p w:rsidR="005132A5" w:rsidRDefault="005132A5">
      <w:pPr>
        <w:pStyle w:val="ConsPlusTitle"/>
        <w:jc w:val="center"/>
      </w:pPr>
    </w:p>
    <w:p w:rsidR="005132A5" w:rsidRDefault="005132A5">
      <w:pPr>
        <w:pStyle w:val="ConsPlusTitle"/>
        <w:jc w:val="center"/>
      </w:pPr>
      <w:r>
        <w:t>ФЛАГ КУРСКОЙ ОБЛАСТИ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 xml:space="preserve">Статья 7. Флаг Курской области представляет собой прямоугольное полотнище, состоящее из пяти полос: красного, серебряного, золотого, черного и красного цвета. Полосы красного цвета равновелики. Полосы серебряного, золотого и черного цвета равновелики между собой. </w:t>
      </w:r>
      <w:r>
        <w:lastRenderedPageBreak/>
        <w:t>Отношение ширины полосы красного цвета к ширине одной из полос серебряного, золотого или черного цвета - два к одному. В центре флага расположен герб Курской области. Отношение ширины флага к его длине - 2:3.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8.</w:t>
      </w:r>
    </w:p>
    <w:p w:rsidR="005132A5" w:rsidRDefault="005132A5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ind w:firstLine="540"/>
        <w:jc w:val="both"/>
      </w:pPr>
    </w:p>
    <w:p w:rsidR="005132A5" w:rsidRDefault="005132A5">
      <w:pPr>
        <w:pStyle w:val="ConsPlusNormal"/>
        <w:ind w:firstLine="540"/>
        <w:jc w:val="both"/>
      </w:pPr>
      <w:r>
        <w:t>1. Флаг Курской области поднят постоянно на зданиях: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1) Администрации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2) Курской областной Думы;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3) официальных представительств Курской области.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2. Флаг Курской области установлен постоянно: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1) в залах заседаний Курской областной Думы, Администрации Курской области, органов исполнительной власти Курской области, иных органов государственной власти Курской области, мировых судей Курской области;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2) в рабочих кабинетах Губернатора Курской области, председателя Курской областной Думы, лиц, замещающих государственные должности Курской области, сенаторов Российской Федерации - представителей в Совете Федерации Федерального Собрания Российской Федерации от законодательного (представительного) органа государственной власти Курской области и исполнительного органа государственной власти Курской области, руководителей органов исполнительной власти Курской области, руководителей аппарата Курской областной Думы и ее структурных подразделений.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3. Флаг Курской области поднят на зданиях, в которых размещены иные органы государственной власти Курской области.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4. Флаг Курской области устанавливается на служебных транспортных средствах Губернатора Курской области, председателя Курской областной Думы.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5. Флаг Курской области может быть установлен постоянно на зданиях, в залах заседаний органов местного самоуправления муниципальных образований Курской области, в рабочих кабинетах глав муниципальных образований Курской области, председателей представительных органов муниципальных образований Курской области.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9. Флаг Курской области может быть поднят при церемониях и во время других торжественных мероприятий, проводимых органами государственной власти Курской области, общественными объединениями, предприятиями, учреждениями и организациями независимо от форм собственности, а также во время семейных торжественных мероприятий.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10. Флаг Курской области может быть поднят в знак траура. В таких случаях в верхней части древка (мачты) флага Курской области крепится черная лента, длина которой равна длине полотнища флага. В знак траура флаг может быть приспущен до половины древка (мачты).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11.</w:t>
      </w:r>
    </w:p>
    <w:p w:rsidR="005132A5" w:rsidRDefault="005132A5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Курской области от 30.03.2021 N 22-ЗКО)</w:t>
      </w:r>
    </w:p>
    <w:p w:rsidR="005132A5" w:rsidRDefault="005132A5">
      <w:pPr>
        <w:pStyle w:val="ConsPlusNormal"/>
        <w:ind w:firstLine="540"/>
        <w:jc w:val="both"/>
      </w:pPr>
    </w:p>
    <w:p w:rsidR="005132A5" w:rsidRDefault="005132A5">
      <w:pPr>
        <w:pStyle w:val="ConsPlusNormal"/>
        <w:ind w:firstLine="540"/>
        <w:jc w:val="both"/>
      </w:pPr>
      <w:r>
        <w:t xml:space="preserve">Одновременный подъем (размещение) флага Курской области и Государственного флага Российской Федерации осуществляется в соответствии с требованиями Федерального конституционного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25 декабря 2000 года N 1-ФКЗ "О Государственном флаге Российской </w:t>
      </w:r>
      <w:r>
        <w:lastRenderedPageBreak/>
        <w:t>Федерации.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 xml:space="preserve">Статья 12. Утратила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Курской области от 30.03.2021 N 22-ЗКО.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13. Флаг Курской области независимо от его размера должен соответствовать его описанию, данному в настоящем Законе.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14. Ответственность за соблюдение установленных требований при поднятии флага Курской области несут руководители органов государственной власти и местного самоуправления, предприятий, учреждений и организаций, использующих флаг Курской области, а при поднятии его на жилых домах - владельцы этих домов.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 xml:space="preserve">Статья 15. Нарушение настоящего Закона влечет </w:t>
      </w:r>
      <w:hyperlink r:id="rId25" w:history="1">
        <w:r>
          <w:rPr>
            <w:color w:val="0000FF"/>
          </w:rPr>
          <w:t>административную ответственность</w:t>
        </w:r>
      </w:hyperlink>
      <w:r>
        <w:t xml:space="preserve"> в соответствии с законодательством Курской области.</w:t>
      </w:r>
    </w:p>
    <w:p w:rsidR="005132A5" w:rsidRDefault="005132A5">
      <w:pPr>
        <w:pStyle w:val="ConsPlusNormal"/>
        <w:jc w:val="both"/>
      </w:pPr>
      <w:r>
        <w:t xml:space="preserve">(статья 15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Курской области от 23.08.2011 N 58-ЗКО)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ind w:firstLine="540"/>
        <w:jc w:val="both"/>
        <w:outlineLvl w:val="1"/>
      </w:pPr>
      <w:r>
        <w:t>Статья 16. Настоящий Закон вступает в силу с момента опубликования.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  <w:jc w:val="right"/>
      </w:pPr>
      <w:r>
        <w:t>Глава администрации</w:t>
      </w:r>
    </w:p>
    <w:p w:rsidR="005132A5" w:rsidRDefault="005132A5">
      <w:pPr>
        <w:pStyle w:val="ConsPlusNormal"/>
        <w:jc w:val="right"/>
      </w:pPr>
      <w:r>
        <w:t>А.РУЦКОЙ</w:t>
      </w:r>
    </w:p>
    <w:p w:rsidR="005132A5" w:rsidRDefault="005132A5">
      <w:pPr>
        <w:pStyle w:val="ConsPlusNormal"/>
        <w:ind w:firstLine="540"/>
        <w:jc w:val="both"/>
      </w:pPr>
      <w:r>
        <w:t>г. Курск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17 декабря 1996 г.</w:t>
      </w:r>
    </w:p>
    <w:p w:rsidR="005132A5" w:rsidRDefault="005132A5">
      <w:pPr>
        <w:pStyle w:val="ConsPlusNormal"/>
        <w:spacing w:before="220"/>
        <w:ind w:firstLine="540"/>
        <w:jc w:val="both"/>
      </w:pPr>
      <w:r>
        <w:t>N 19 - ЗКО</w:t>
      </w:r>
    </w:p>
    <w:p w:rsidR="005132A5" w:rsidRDefault="005132A5">
      <w:pPr>
        <w:pStyle w:val="ConsPlusNormal"/>
      </w:pPr>
    </w:p>
    <w:p w:rsidR="005132A5" w:rsidRDefault="005132A5">
      <w:pPr>
        <w:pStyle w:val="ConsPlusNormal"/>
      </w:pPr>
    </w:p>
    <w:p w:rsidR="005132A5" w:rsidRDefault="00513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F8C" w:rsidRDefault="00D97F8C">
      <w:bookmarkStart w:id="0" w:name="_GoBack"/>
      <w:bookmarkEnd w:id="0"/>
    </w:p>
    <w:sectPr w:rsidR="00D97F8C" w:rsidSect="0028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A5"/>
    <w:rsid w:val="005132A5"/>
    <w:rsid w:val="00D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66E4-10C7-4B6F-AE8C-7747180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3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562D71FA663CE07D857E370A028A66E5629E988646ABDA361301AF5CA7B4FC1ADD08F5D3CE3C52A37F03E930FFD22B36BD5FD86527328F18B32R5xCO" TargetMode="External"/><Relationship Id="rId13" Type="http://schemas.openxmlformats.org/officeDocument/2006/relationships/hyperlink" Target="consultantplus://offline/ref=804562D71FA663CE07D857E370A028A66E5629E9826162BAAC61301AF5CA7B4FC1ADD08F5D3CE3C52A37F132930FFD22B36BD5FD86527328F18B32R5xCO" TargetMode="External"/><Relationship Id="rId18" Type="http://schemas.openxmlformats.org/officeDocument/2006/relationships/hyperlink" Target="consultantplus://offline/ref=804562D71FA663CE07D857E370A028A66E5629E988646ABDA361301AF5CA7B4FC1ADD08F5D3CE3C52A37F03F930FFD22B36BD5FD86527328F18B32R5xCO" TargetMode="External"/><Relationship Id="rId26" Type="http://schemas.openxmlformats.org/officeDocument/2006/relationships/hyperlink" Target="consultantplus://offline/ref=804562D71FA663CE07D857E370A028A66E5629E9896768BDAA61301AF5CA7B4FC1ADD08F5D3CE3C52A37F237930FFD22B36BD5FD86527328F18B32R5x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4562D71FA663CE07D857E370A028A66E5629E9826162BAAC61301AF5CA7B4FC1ADD08F5D3CE3C52A37F431930FFD22B36BD5FD86527328F18B32R5xCO" TargetMode="External"/><Relationship Id="rId7" Type="http://schemas.openxmlformats.org/officeDocument/2006/relationships/hyperlink" Target="consultantplus://offline/ref=804562D71FA663CE07D857E370A028A66E5629E9896768BDAA61301AF5CA7B4FC1ADD08F5D3CE3C52A37F03E930FFD22B36BD5FD86527328F18B32R5xCO" TargetMode="External"/><Relationship Id="rId12" Type="http://schemas.openxmlformats.org/officeDocument/2006/relationships/hyperlink" Target="consultantplus://offline/ref=804562D71FA663CE07D857E370A028A66E5629E9826162BAAC61301AF5CA7B4FC1ADD08F5D3CE3C52A37F137930FFD22B36BD5FD86527328F18B32R5xCO" TargetMode="External"/><Relationship Id="rId17" Type="http://schemas.openxmlformats.org/officeDocument/2006/relationships/hyperlink" Target="consultantplus://offline/ref=804562D71FA663CE07D849EE66CC72AA685E73E78B6960E8F73E6B47A2C3711894E2D1C11935FCC52929F2369AR5x9O" TargetMode="External"/><Relationship Id="rId25" Type="http://schemas.openxmlformats.org/officeDocument/2006/relationships/hyperlink" Target="consultantplus://offline/ref=804562D71FA663CE07D857E370A028A66E5629E9836768BCAC61301AF5CA7B4FC1ADD08F5D3CE6C42163A172CD56AC62F866D6E79A5272R3x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4562D71FA663CE07D857E370A028A66E5629E98D666AB6AD61301AF5CA7B4FC1ADD08F5D3CE3C52A37F03E930FFD22B36BD5FD86527328F18B32R5xCO" TargetMode="External"/><Relationship Id="rId20" Type="http://schemas.openxmlformats.org/officeDocument/2006/relationships/hyperlink" Target="consultantplus://offline/ref=804562D71FA663CE07D857E370A028A66E5629E9896562B7AE61301AF5CA7B4FC1ADD08F5D3CE3C52A37F137930FFD22B36BD5FD86527328F18B32R5x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562D71FA663CE07D857E370A028A66E5629E9896562B7AE61301AF5CA7B4FC1ADD08F5D3CE3C52A37F03E930FFD22B36BD5FD86527328F18B32R5xCO" TargetMode="External"/><Relationship Id="rId11" Type="http://schemas.openxmlformats.org/officeDocument/2006/relationships/hyperlink" Target="consultantplus://offline/ref=804562D71FA663CE07D857E370A028A66E5629E9826162BAAC61301AF5CA7B4FC1ADD08F5D3CE3C52A37F03F930FFD22B36BD5FD86527328F18B32R5xCO" TargetMode="External"/><Relationship Id="rId24" Type="http://schemas.openxmlformats.org/officeDocument/2006/relationships/hyperlink" Target="consultantplus://offline/ref=804562D71FA663CE07D857E370A028A66E5629E9826162BAAC61301AF5CA7B4FC1ADD08F5D3CE3C52A37F634930FFD22B36BD5FD86527328F18B32R5xCO" TargetMode="External"/><Relationship Id="rId5" Type="http://schemas.openxmlformats.org/officeDocument/2006/relationships/hyperlink" Target="consultantplus://offline/ref=804562D71FA663CE07D857E370A028A66E5629E9886762BAA03C3A12ACC67948CEF2C7881430E2C52A37F73DCC0AE833EB66D1E798516E34F389R3x2O" TargetMode="External"/><Relationship Id="rId15" Type="http://schemas.openxmlformats.org/officeDocument/2006/relationships/hyperlink" Target="consultantplus://offline/ref=804562D71FA663CE07D857E370A028A66E5629E9826162BAAC61301AF5CA7B4FC1ADD08F5D3CE3C52A37F233930FFD22B36BD5FD86527328F18B32R5xCO" TargetMode="External"/><Relationship Id="rId23" Type="http://schemas.openxmlformats.org/officeDocument/2006/relationships/hyperlink" Target="consultantplus://offline/ref=804562D71FA663CE07D849EE66CC72AA68587EE2886060E8F73E6B47A2C3711894E2D1C11935FCC52929F2369AR5x9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04562D71FA663CE07D857E370A028A66E5629E9826162BAAC61301AF5CA7B4FC1ADD08F5D3CE3C52A37F03E930FFD22B36BD5FD86527328F18B32R5xCO" TargetMode="External"/><Relationship Id="rId19" Type="http://schemas.openxmlformats.org/officeDocument/2006/relationships/hyperlink" Target="consultantplus://offline/ref=804562D71FA663CE07D857E370A028A66E5629E9826162BAAC61301AF5CA7B4FC1ADD08F5D3CE3C52A37F335930FFD22B36BD5FD86527328F18B32R5x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4562D71FA663CE07D857E370A028A66E5629E98D666AB6AD61301AF5CA7B4FC1ADD08F5D3CE3C52A37F03E930FFD22B36BD5FD86527328F18B32R5xCO" TargetMode="External"/><Relationship Id="rId14" Type="http://schemas.openxmlformats.org/officeDocument/2006/relationships/hyperlink" Target="consultantplus://offline/ref=804562D71FA663CE07D857E370A028A66E5629E9826162BAAC61301AF5CA7B4FC1ADD08F5D3CE3C52A37F234930FFD22B36BD5FD86527328F18B32R5xCO" TargetMode="External"/><Relationship Id="rId22" Type="http://schemas.openxmlformats.org/officeDocument/2006/relationships/hyperlink" Target="consultantplus://offline/ref=804562D71FA663CE07D857E370A028A66E5629E9826162BAAC61301AF5CA7B4FC1ADD08F5D3CE3C52A37F53F930FFD22B36BD5FD86527328F18B32R5xC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2022-03-04T14:49:00Z</dcterms:created>
  <dcterms:modified xsi:type="dcterms:W3CDTF">2022-03-04T14:49:00Z</dcterms:modified>
</cp:coreProperties>
</file>