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720"/>
        <w:jc w:val="both"/>
        <w:rPr>
          <w:sz w:val="28"/>
        </w:rPr>
      </w:pPr>
      <w:bookmarkStart w:id="1" w:name="OLE_LINK3"/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3575050</wp:posOffset>
                </wp:positionH>
                <wp:positionV relativeFrom="paragraph">
                  <wp:posOffset>-73025</wp:posOffset>
                </wp:positionV>
                <wp:extent cx="2686050" cy="115887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86050" cy="115887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Приложение № 1</w:t>
                            </w:r>
                          </w:p>
                          <w:p w14:paraId="05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к приказу </w:t>
                            </w:r>
                            <w:r>
                              <w:rPr>
                                <w:sz w:val="28"/>
                              </w:rPr>
                              <w:t>М</w:t>
                            </w:r>
                            <w:r>
                              <w:rPr>
                                <w:sz w:val="28"/>
                              </w:rPr>
                              <w:t>инистерства  финансов и бюджетного контроля Курской о</w:t>
                            </w:r>
                            <w:r>
                              <w:rPr>
                                <w:sz w:val="28"/>
                              </w:rPr>
                              <w:t>б</w:t>
                            </w:r>
                            <w:r>
                              <w:rPr>
                                <w:sz w:val="28"/>
                              </w:rPr>
                              <w:t>ласти</w:t>
                            </w:r>
                          </w:p>
                          <w:p w14:paraId="06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19.12.2024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 № 109н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/>
        <w:jc w:val="both"/>
        <w:rPr>
          <w:sz w:val="28"/>
        </w:rPr>
      </w:pPr>
    </w:p>
    <w:p w14:paraId="08000000">
      <w:pPr>
        <w:rPr>
          <w:sz w:val="28"/>
        </w:rPr>
      </w:pPr>
      <w:bookmarkEnd w:id="1"/>
      <w:r>
        <w:rPr>
          <w:sz w:val="28"/>
        </w:rPr>
        <w:t xml:space="preserve">                                     </w:t>
      </w:r>
    </w:p>
    <w:p w14:paraId="09000000">
      <w:pPr>
        <w:rPr>
          <w:sz w:val="28"/>
        </w:rPr>
      </w:pPr>
    </w:p>
    <w:p w14:paraId="0A000000">
      <w:pPr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Сроки </w:t>
      </w:r>
      <w:r>
        <w:rPr>
          <w:b w:val="1"/>
          <w:sz w:val="28"/>
        </w:rPr>
        <w:t xml:space="preserve">представления </w:t>
      </w:r>
      <w:r>
        <w:rPr>
          <w:b w:val="1"/>
          <w:sz w:val="28"/>
        </w:rPr>
        <w:t>главными распорядителями средств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областного бюджета, главными администраторами доходов</w:t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областного бюджета, главными администраторами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источников финансирования дефицита областного бюджета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консолидированной </w:t>
      </w:r>
      <w:r>
        <w:rPr>
          <w:b w:val="1"/>
          <w:sz w:val="28"/>
        </w:rPr>
        <w:t>годовой бюджетной отчетности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 </w:t>
      </w:r>
      <w:r>
        <w:rPr>
          <w:b w:val="1"/>
          <w:sz w:val="28"/>
        </w:rPr>
        <w:t>консолидированной</w:t>
      </w:r>
      <w:r>
        <w:rPr>
          <w:b w:val="1"/>
          <w:sz w:val="28"/>
        </w:rPr>
        <w:t xml:space="preserve"> годовой бухгалтерской отчетности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бюджетных и автономных учреждений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в отношении которых функции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и полномочия учредителя осуществляются органами </w:t>
      </w:r>
      <w:r>
        <w:rPr>
          <w:b w:val="1"/>
          <w:sz w:val="28"/>
        </w:rPr>
        <w:t xml:space="preserve">                         </w:t>
      </w:r>
      <w:r>
        <w:rPr>
          <w:b w:val="1"/>
          <w:sz w:val="28"/>
        </w:rPr>
        <w:t>исполнительной власти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</w:t>
      </w:r>
      <w:r>
        <w:rPr>
          <w:b w:val="1"/>
          <w:sz w:val="28"/>
        </w:rPr>
        <w:t xml:space="preserve"> 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год</w:t>
      </w:r>
    </w:p>
    <w:p w14:paraId="13000000">
      <w:pPr>
        <w:ind/>
        <w:jc w:val="center"/>
        <w:rPr>
          <w:b w:val="1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16"/>
        <w:gridCol w:w="4513"/>
        <w:gridCol w:w="2043"/>
      </w:tblGrid>
      <w:tr>
        <w:trPr>
          <w:trHeight w:hRule="atLeast" w:val="597"/>
          <w:tblHeader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3"/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3"/>
              <w:ind w:firstLine="0" w:left="0"/>
              <w:jc w:val="center"/>
            </w:pPr>
            <w:r>
              <w:t>Сроки представления</w:t>
            </w:r>
          </w:p>
        </w:tc>
      </w:tr>
      <w:tr>
        <w:trPr>
          <w:trHeight w:hRule="atLeast" w:val="369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3"/>
              <w:ind w:firstLine="0" w:left="0"/>
              <w:jc w:val="left"/>
            </w:pPr>
            <w:r>
              <w:t>1. Администрация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11.02.2025</w:t>
            </w:r>
          </w:p>
        </w:tc>
      </w:tr>
      <w:tr>
        <w:trPr>
          <w:trHeight w:hRule="atLeast" w:val="700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3"/>
              <w:ind w:firstLine="0" w:left="0"/>
              <w:jc w:val="left"/>
            </w:pPr>
            <w:r>
              <w:t>2. Аппарат Уполномоченного по защите прав предпринимателей в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23.01.2025</w:t>
            </w:r>
          </w:p>
        </w:tc>
      </w:tr>
      <w:tr>
        <w:trPr>
          <w:trHeight w:hRule="atLeast" w:val="404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3"/>
              <w:ind w:firstLine="0" w:left="0"/>
              <w:jc w:val="left"/>
            </w:pPr>
            <w:r>
              <w:t>3. Архивное управление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3"/>
              <w:ind w:firstLine="0" w:left="0"/>
              <w:jc w:val="left"/>
            </w:pPr>
            <w:r>
              <w:t>4. Государственная жилищная инспекция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3"/>
              <w:ind w:firstLine="0" w:left="0"/>
              <w:jc w:val="left"/>
            </w:pPr>
            <w:r>
              <w:t>5. 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3"/>
              <w:ind w:firstLine="0" w:left="0"/>
              <w:jc w:val="left"/>
            </w:pPr>
            <w:r>
              <w:t>6</w:t>
            </w:r>
            <w:r>
              <w:t>. Избирательная комиссия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3"/>
              <w:ind w:firstLine="0" w:left="0"/>
              <w:jc w:val="left"/>
            </w:pPr>
            <w:r>
              <w:t>7</w:t>
            </w:r>
            <w:r>
              <w:t>. Комитет ветеринарии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3"/>
              <w:ind w:firstLine="0" w:left="0"/>
              <w:jc w:val="left"/>
            </w:pPr>
            <w:r>
              <w:t>8. Комитет государственного строительного надзора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3"/>
              <w:ind w:firstLine="0" w:left="0"/>
              <w:jc w:val="left"/>
            </w:pPr>
            <w:r>
              <w:t>9. Комитет записи актов гражданского состояния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30.01.2025</w:t>
            </w:r>
          </w:p>
        </w:tc>
      </w:tr>
      <w:tr>
        <w:trPr>
          <w:trHeight w:hRule="atLeast" w:val="655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outlineLvl w:val="0"/>
              <w:rPr>
                <w:sz w:val="28"/>
              </w:rPr>
            </w:pPr>
            <w:r>
              <w:rPr>
                <w:sz w:val="28"/>
              </w:rPr>
              <w:t>10. Комитет региональной безопасности  Курской       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3"/>
              <w:ind w:firstLine="0" w:left="0"/>
              <w:jc w:val="left"/>
            </w:pPr>
            <w:r>
              <w:t>11. Контрольно-счетная палата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3"/>
              <w:ind w:firstLine="0" w:left="0"/>
              <w:jc w:val="left"/>
            </w:pPr>
            <w:r>
              <w:t>12. Курская областная Дума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3"/>
              <w:ind w:firstLine="0" w:left="0"/>
              <w:jc w:val="left"/>
            </w:pPr>
            <w:r>
              <w:t>13. Министерство архитектуры и градостроительства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3"/>
              <w:ind w:firstLine="0" w:left="0"/>
              <w:jc w:val="left"/>
            </w:pPr>
            <w:r>
              <w:t>14. Министерство внутренней и  молодежной политики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4"/>
              <w:rPr>
                <w:color w:val="000000"/>
              </w:rPr>
            </w:pPr>
            <w:r>
              <w:t xml:space="preserve">15. </w:t>
            </w:r>
            <w:r>
              <w:rPr>
                <w:color w:val="000000"/>
              </w:rPr>
              <w:t>Министерство восстановления и развития приграничья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3"/>
              <w:ind w:firstLine="0" w:left="0"/>
              <w:jc w:val="left"/>
            </w:pPr>
            <w:r>
              <w:t>16. Министерство жилищно-коммунального хозяйства и ТЭК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3"/>
              <w:ind w:firstLine="0" w:left="0"/>
              <w:jc w:val="left"/>
            </w:pPr>
            <w:r>
              <w:t>17</w:t>
            </w:r>
            <w:r>
              <w:t>. Министерство здравоохранения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3"/>
              <w:ind w:firstLine="0" w:left="0"/>
              <w:jc w:val="left"/>
            </w:pPr>
            <w:r>
              <w:t>18</w:t>
            </w:r>
            <w:r>
              <w:t>. Министерство имущества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3"/>
              <w:ind w:firstLine="0" w:left="0"/>
              <w:jc w:val="left"/>
            </w:pPr>
            <w:r>
              <w:t>19. Министерство информации и общественных коммуникаций 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3"/>
              <w:ind w:firstLine="0" w:left="0"/>
              <w:jc w:val="left"/>
            </w:pPr>
            <w:r>
              <w:t>2</w:t>
            </w:r>
            <w:r>
              <w:t>0</w:t>
            </w:r>
            <w:r>
              <w:t>. Министерство культуры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3"/>
              <w:ind w:firstLine="0" w:left="0"/>
              <w:jc w:val="left"/>
            </w:pPr>
            <w:r>
              <w:t>21. Министерство образования и науки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3"/>
              <w:ind w:firstLine="0" w:left="0"/>
              <w:jc w:val="left"/>
            </w:pPr>
            <w:r>
              <w:t>2</w:t>
            </w:r>
            <w:r>
              <w:t>2</w:t>
            </w:r>
            <w:r>
              <w:t xml:space="preserve">. </w:t>
            </w:r>
            <w:r>
              <w:rPr>
                <w:color w:val="000000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3"/>
              <w:ind w:firstLine="0" w:left="0"/>
              <w:jc w:val="left"/>
            </w:pPr>
            <w:r>
              <w:t>2</w:t>
            </w:r>
            <w:r>
              <w:t>3</w:t>
            </w:r>
            <w:r>
              <w:t>. Министерство по тарифам и ценам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3"/>
              <w:ind w:firstLine="0" w:left="0"/>
              <w:jc w:val="left"/>
            </w:pPr>
            <w:r>
              <w:t>2</w:t>
            </w:r>
            <w:r>
              <w:t>4</w:t>
            </w:r>
            <w:r>
              <w:t>. Министерство по труду и занятости населения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4"/>
            </w:pPr>
            <w:r>
              <w:t>2</w:t>
            </w:r>
            <w:r>
              <w:t>5</w:t>
            </w:r>
            <w:r>
              <w:t>.</w:t>
            </w:r>
            <w:r>
              <w:rPr>
                <w:color w:val="000000"/>
              </w:rPr>
              <w:t xml:space="preserve"> Министерство правого обеспечения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3"/>
              <w:ind w:firstLine="0" w:left="0"/>
              <w:jc w:val="left"/>
            </w:pPr>
            <w:r>
              <w:t>2</w:t>
            </w:r>
            <w:r>
              <w:t>6</w:t>
            </w:r>
            <w:r>
              <w:t>. Министерство приоритетных проектов развития территорий и туризма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05.02.2025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3"/>
              <w:ind w:firstLine="0" w:left="0"/>
              <w:jc w:val="left"/>
            </w:pPr>
            <w:r>
              <w:t>2</w:t>
            </w:r>
            <w:r>
              <w:t>7</w:t>
            </w:r>
            <w:r>
              <w:t>. Министерство природных ресурсов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3"/>
              <w:ind w:firstLine="0" w:left="0"/>
              <w:jc w:val="left"/>
            </w:pPr>
            <w:r>
              <w:t>2</w:t>
            </w:r>
            <w:r>
              <w:t>8</w:t>
            </w:r>
            <w:r>
              <w:t xml:space="preserve">. Министерство промышленности, торговли и  </w:t>
            </w:r>
          </w:p>
          <w:p w14:paraId="4D000000">
            <w:pPr>
              <w:pStyle w:val="Style_3"/>
              <w:ind w:firstLine="0" w:left="0"/>
              <w:jc w:val="left"/>
            </w:pPr>
            <w:r>
              <w:t>предпринимательства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03.02.2025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3"/>
              <w:ind w:firstLine="0" w:left="0"/>
              <w:jc w:val="left"/>
            </w:pPr>
            <w:r>
              <w:t>29</w:t>
            </w:r>
            <w:r>
              <w:t>. Министерство сельского хозяйства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04.02.2025</w:t>
            </w:r>
          </w:p>
        </w:tc>
      </w:tr>
      <w:tr>
        <w:trPr>
          <w:trHeight w:hRule="atLeast" w:val="627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3"/>
              <w:ind w:firstLine="0" w:left="0"/>
              <w:jc w:val="left"/>
            </w:pPr>
            <w:r>
              <w:t>30</w:t>
            </w:r>
            <w:r>
              <w:t>. Министерство социального обеспечения, материнства и детства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20.02.2025</w:t>
            </w:r>
          </w:p>
        </w:tc>
      </w:tr>
      <w:tr>
        <w:trPr>
          <w:trHeight w:hRule="atLeast" w:val="505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3"/>
              <w:ind w:firstLine="0" w:left="0"/>
              <w:jc w:val="left"/>
            </w:pPr>
            <w:r>
              <w:t>3</w:t>
            </w:r>
            <w:r>
              <w:t>1</w:t>
            </w:r>
            <w:r>
              <w:t>. Министерство строительства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17.02.2025</w:t>
            </w:r>
          </w:p>
        </w:tc>
      </w:tr>
      <w:tr>
        <w:trPr>
          <w:trHeight w:hRule="atLeast" w:val="505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3"/>
              <w:ind w:firstLine="0" w:left="0"/>
              <w:jc w:val="left"/>
            </w:pPr>
            <w:r>
              <w:t>3</w:t>
            </w:r>
            <w:r>
              <w:t>2</w:t>
            </w:r>
            <w:r>
              <w:t>. Министерство транспорта и автомобильных дорог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10.02.2025</w:t>
            </w:r>
          </w:p>
        </w:tc>
      </w:tr>
      <w:tr>
        <w:trPr>
          <w:trHeight w:hRule="atLeast" w:val="603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3"/>
              <w:ind w:firstLine="0" w:left="0"/>
              <w:jc w:val="left"/>
            </w:pPr>
            <w:r>
              <w:t>3</w:t>
            </w:r>
            <w:r>
              <w:t>3</w:t>
            </w:r>
            <w:r>
              <w:t>. Министерство физической культуры и спорта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18.02.2025</w:t>
            </w:r>
          </w:p>
        </w:tc>
      </w:tr>
      <w:tr>
        <w:trPr>
          <w:trHeight w:hRule="atLeast" w:val="505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3"/>
              <w:ind w:firstLine="0" w:left="0"/>
              <w:jc w:val="left"/>
            </w:pPr>
            <w:r>
              <w:t>3</w:t>
            </w:r>
            <w:r>
              <w:t>4</w:t>
            </w:r>
            <w:r>
              <w:t>. Министерство финансов и бюджетного контроля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12.02.2025</w:t>
            </w:r>
          </w:p>
        </w:tc>
      </w:tr>
      <w:tr>
        <w:trPr>
          <w:trHeight w:hRule="atLeast" w:val="637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3"/>
              <w:ind w:firstLine="0" w:left="0"/>
              <w:jc w:val="left"/>
            </w:pPr>
            <w:r>
              <w:t>3</w:t>
            </w:r>
            <w:r>
              <w:t>5</w:t>
            </w:r>
            <w:r>
              <w:t>. Министерство цифрового развития и связи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06.02.2025</w:t>
            </w:r>
          </w:p>
        </w:tc>
      </w:tr>
      <w:tr>
        <w:trPr>
          <w:trHeight w:hRule="atLeast" w:val="305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3"/>
              <w:ind w:firstLine="0" w:left="0"/>
              <w:jc w:val="left"/>
            </w:pPr>
            <w:r>
              <w:t>3</w:t>
            </w:r>
            <w:r>
              <w:t>6</w:t>
            </w:r>
            <w:r>
              <w:t>. Министерство экономического развития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28.01.2025</w:t>
            </w:r>
          </w:p>
        </w:tc>
      </w:tr>
      <w:t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3"/>
              <w:ind w:firstLine="0" w:left="0"/>
              <w:jc w:val="left"/>
            </w:pPr>
            <w:r>
              <w:t>37. Рабочий аппарат Уполномоченного по правам ребенка в Курской области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22.01.2025</w:t>
            </w:r>
          </w:p>
        </w:tc>
      </w:tr>
      <w:tr>
        <w:trPr>
          <w:trHeight w:hRule="atLeast" w:val="435"/>
        </w:trPr>
        <w:tc>
          <w:tcPr>
            <w:tcW w:type="dxa" w:w="7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3"/>
              <w:ind w:firstLine="0" w:left="0"/>
            </w:pPr>
            <w:r>
              <w:t xml:space="preserve">38. Уполномоченный по правам человека Курской области </w:t>
            </w:r>
          </w:p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23.01.2025</w:t>
            </w:r>
          </w:p>
        </w:tc>
      </w:tr>
      <w:tr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3"/>
              <w:ind w:firstLine="0" w:left="0"/>
              <w:jc w:val="center"/>
            </w:pPr>
          </w:p>
          <w:p w14:paraId="64000000">
            <w:pPr>
              <w:pStyle w:val="Style_3"/>
              <w:ind w:firstLine="0" w:left="0"/>
              <w:jc w:val="center"/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3443605</wp:posOffset>
                      </wp:positionH>
                      <wp:positionV relativeFrom="paragraph">
                        <wp:posOffset>62864</wp:posOffset>
                      </wp:positionV>
                      <wp:extent cx="2446020" cy="1105535"/>
                      <wp:wrapNone/>
                      <wp:docPr hidden="false" id="2" name="Picture 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446020" cy="11055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5000000">
                                  <w:pPr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Приложение № 2</w:t>
                                  </w:r>
                                </w:p>
                                <w:p w14:paraId="66000000">
                                  <w:pPr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 xml:space="preserve">к приказу </w:t>
                                  </w:r>
                                  <w:r>
                                    <w:rPr>
                                      <w:sz w:val="27"/>
                                    </w:rPr>
                                    <w:t>М</w:t>
                                  </w:r>
                                  <w:r>
                                    <w:rPr>
                                      <w:sz w:val="27"/>
                                    </w:rPr>
                                    <w:t>инистерства  финансов и бюджетного контроля Курской о</w:t>
                                  </w:r>
                                  <w:r>
                                    <w:rPr>
                                      <w:sz w:val="27"/>
                                    </w:rPr>
                                    <w:t>б</w:t>
                                  </w:r>
                                  <w:r>
                                    <w:rPr>
                                      <w:sz w:val="27"/>
                                    </w:rPr>
                                    <w:t>ласти</w:t>
                                  </w:r>
                                </w:p>
                                <w:p w14:paraId="67000000">
                                  <w:pPr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от</w:t>
                                  </w:r>
                                  <w:r>
                                    <w:rPr>
                                      <w:sz w:val="2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7"/>
                                    </w:rPr>
                                    <w:t xml:space="preserve">                        № </w:t>
                                  </w:r>
                                </w:p>
                                <w:p w14:paraId="68000000"/>
                              </w:txbxContent>
                            </wps:txbx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3"/>
              <w:ind w:firstLine="0" w:left="0"/>
              <w:jc w:val="center"/>
            </w:pPr>
          </w:p>
        </w:tc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6A000000"/>
    <w:p w14:paraId="6B000000"/>
    <w:p w14:paraId="6C000000"/>
    <w:p w14:paraId="6D000000"/>
    <w:p w14:paraId="6E000000"/>
    <w:p w14:paraId="6F000000">
      <w:pPr>
        <w:ind/>
        <w:jc w:val="center"/>
        <w:rPr>
          <w:b w:val="1"/>
          <w:sz w:val="27"/>
        </w:rPr>
      </w:pPr>
    </w:p>
    <w:p w14:paraId="70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Сроки представления </w:t>
      </w:r>
      <w:r>
        <w:rPr>
          <w:b w:val="1"/>
          <w:sz w:val="27"/>
        </w:rPr>
        <w:t>в 202</w:t>
      </w:r>
      <w:r>
        <w:rPr>
          <w:b w:val="1"/>
          <w:sz w:val="27"/>
        </w:rPr>
        <w:t>5</w:t>
      </w:r>
      <w:r>
        <w:rPr>
          <w:b w:val="1"/>
          <w:sz w:val="27"/>
        </w:rPr>
        <w:t xml:space="preserve"> году </w:t>
      </w:r>
      <w:r>
        <w:rPr>
          <w:b w:val="1"/>
          <w:sz w:val="27"/>
        </w:rPr>
        <w:t xml:space="preserve">главными распорядителями </w:t>
      </w:r>
      <w:r>
        <w:rPr>
          <w:b w:val="1"/>
          <w:sz w:val="27"/>
        </w:rPr>
        <w:t xml:space="preserve">                                           </w:t>
      </w:r>
      <w:r>
        <w:rPr>
          <w:b w:val="1"/>
          <w:sz w:val="27"/>
        </w:rPr>
        <w:t>средств областного бюджета, главными администраторами доходов</w:t>
      </w:r>
    </w:p>
    <w:p w14:paraId="71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областного бюджета, главными администраторами</w:t>
      </w:r>
    </w:p>
    <w:p w14:paraId="72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источников финансирования дефицита областного бюджета</w:t>
      </w:r>
      <w:r>
        <w:rPr>
          <w:b w:val="1"/>
          <w:sz w:val="27"/>
        </w:rPr>
        <w:t xml:space="preserve"> консолидированной </w:t>
      </w:r>
      <w:r>
        <w:rPr>
          <w:b w:val="1"/>
          <w:sz w:val="27"/>
        </w:rPr>
        <w:t>месячной</w:t>
      </w:r>
      <w:r>
        <w:rPr>
          <w:b w:val="1"/>
          <w:sz w:val="27"/>
        </w:rPr>
        <w:t>,</w:t>
      </w:r>
      <w:r>
        <w:rPr>
          <w:b w:val="1"/>
          <w:sz w:val="27"/>
        </w:rPr>
        <w:t xml:space="preserve"> квартальной</w:t>
      </w:r>
      <w:r>
        <w:rPr>
          <w:b w:val="1"/>
          <w:sz w:val="27"/>
        </w:rPr>
        <w:t xml:space="preserve"> бю</w:t>
      </w:r>
      <w:r>
        <w:rPr>
          <w:b w:val="1"/>
          <w:sz w:val="27"/>
        </w:rPr>
        <w:t>джетной отчетности</w:t>
      </w:r>
    </w:p>
    <w:p w14:paraId="73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и консолидированной </w:t>
      </w:r>
      <w:r>
        <w:rPr>
          <w:b w:val="1"/>
          <w:sz w:val="27"/>
        </w:rPr>
        <w:t>месячной</w:t>
      </w:r>
      <w:r>
        <w:rPr>
          <w:b w:val="1"/>
          <w:sz w:val="27"/>
        </w:rPr>
        <w:t>,</w:t>
      </w:r>
      <w:r>
        <w:rPr>
          <w:b w:val="1"/>
          <w:sz w:val="27"/>
        </w:rPr>
        <w:t xml:space="preserve"> квартальной</w:t>
      </w:r>
      <w:r>
        <w:rPr>
          <w:b w:val="1"/>
          <w:sz w:val="27"/>
        </w:rPr>
        <w:t xml:space="preserve"> бухгалтерской отчетности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бюджетных и автономных учреж</w:t>
      </w:r>
      <w:r>
        <w:rPr>
          <w:b w:val="1"/>
          <w:sz w:val="27"/>
        </w:rPr>
        <w:t>дений, в отношении которых функции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и полномочия учредителя осуществляются органами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исполнительной власти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36"/>
        <w:gridCol w:w="2736"/>
      </w:tblGrid>
      <w:tr>
        <w:trPr>
          <w:trHeight w:hRule="atLeast" w:val="405"/>
          <w:tblHeader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3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Наименование 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3"/>
              <w:ind w:firstLine="0" w:left="0"/>
              <w:rPr>
                <w:sz w:val="27"/>
              </w:rPr>
            </w:pPr>
            <w:r>
              <w:rPr>
                <w:sz w:val="27"/>
              </w:rPr>
              <w:t xml:space="preserve">Сроки представления </w:t>
            </w:r>
          </w:p>
        </w:tc>
      </w:tr>
      <w:tr>
        <w:trPr>
          <w:trHeight w:hRule="atLeast" w:val="369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1. Администрация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 числа  ежемесячно</w:t>
            </w:r>
          </w:p>
        </w:tc>
      </w:tr>
      <w:tr>
        <w:trPr>
          <w:trHeight w:hRule="atLeast" w:val="700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2. Аппарат Уполномоченного по защите прав предпринимателей в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 числа  ежемесячно</w:t>
            </w:r>
          </w:p>
        </w:tc>
      </w:tr>
      <w:tr>
        <w:trPr>
          <w:trHeight w:hRule="atLeast" w:val="404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3. Архивное управление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4. Государственная жилищная инспекция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5. 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  <w:r>
              <w:rPr>
                <w:sz w:val="27"/>
              </w:rPr>
              <w:t>. Избирательная комиссия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7</w:t>
            </w:r>
            <w:r>
              <w:rPr>
                <w:sz w:val="27"/>
              </w:rPr>
              <w:t>. Комитет ветеринарии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8. Комитет государственного строительного надзора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9. Комитет записи актов гражданского состояния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 числа  ежемесячно</w:t>
            </w:r>
          </w:p>
        </w:tc>
      </w:tr>
      <w:tr>
        <w:trPr>
          <w:trHeight w:hRule="atLeast" w:val="655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outlineLvl w:val="0"/>
              <w:rPr>
                <w:sz w:val="27"/>
              </w:rPr>
            </w:pPr>
            <w:r>
              <w:rPr>
                <w:sz w:val="27"/>
              </w:rPr>
              <w:t>10. Комитет региональной безопасности  Курской       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11. Контрольно-счетная палата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12. Курская областная Дума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13. Министерство архитектуры и градостроительства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14. Министерство внутренней и  молодежной политики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4"/>
              <w:rPr>
                <w:color w:val="000000"/>
                <w:sz w:val="27"/>
              </w:rPr>
            </w:pPr>
            <w:r>
              <w:rPr>
                <w:sz w:val="27"/>
              </w:rPr>
              <w:t xml:space="preserve">15. </w:t>
            </w:r>
            <w:r>
              <w:rPr>
                <w:color w:val="000000"/>
                <w:sz w:val="27"/>
              </w:rPr>
              <w:t>Министерство восстановления и развития приграничья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16. Министерство жилищно-коммунального хозяйства и ТЭК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17</w:t>
            </w:r>
            <w:r>
              <w:rPr>
                <w:sz w:val="27"/>
              </w:rPr>
              <w:t>. Министерство здравоохранения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13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18</w:t>
            </w:r>
            <w:r>
              <w:rPr>
                <w:sz w:val="27"/>
              </w:rPr>
              <w:t>. Министерство имущества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19. Министерство информации и общественных коммуникаций 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 числа  ежемесячно</w:t>
            </w:r>
          </w:p>
        </w:tc>
      </w:tr>
      <w:tr>
        <w:trPr>
          <w:trHeight w:hRule="atLeast" w:val="405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</w:rPr>
              <w:t>0</w:t>
            </w:r>
            <w:r>
              <w:rPr>
                <w:sz w:val="27"/>
              </w:rPr>
              <w:t>. Министерство культуры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 числа  ежемесячно</w:t>
            </w:r>
          </w:p>
        </w:tc>
      </w:tr>
      <w:tr>
        <w:trPr>
          <w:trHeight w:hRule="atLeast" w:val="409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21. Министерство образования и науки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13 числа  ежемесячно</w:t>
            </w:r>
          </w:p>
        </w:tc>
      </w:tr>
      <w:tr>
        <w:trPr>
          <w:trHeight w:hRule="atLeast" w:val="409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 xml:space="preserve">22. </w:t>
            </w:r>
            <w:r>
              <w:rPr>
                <w:color w:val="000000"/>
                <w:sz w:val="27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 числа  ежемесячно</w:t>
            </w:r>
          </w:p>
        </w:tc>
      </w:tr>
      <w:tr>
        <w:trPr>
          <w:trHeight w:hRule="atLeast" w:val="409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23. Министерство по тарифам и ценам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 числа  ежемесячно</w:t>
            </w:r>
          </w:p>
        </w:tc>
      </w:tr>
      <w:tr>
        <w:trPr>
          <w:trHeight w:hRule="atLeast" w:val="409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24. Министерство по труду и занятости населения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12 числа  ежемесячно</w:t>
            </w:r>
          </w:p>
        </w:tc>
      </w:tr>
      <w:tr>
        <w:trPr>
          <w:trHeight w:hRule="atLeast" w:val="409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4"/>
              <w:rPr>
                <w:sz w:val="27"/>
              </w:rPr>
            </w:pPr>
            <w:r>
              <w:rPr>
                <w:sz w:val="27"/>
              </w:rPr>
              <w:t>25.</w:t>
            </w:r>
            <w:r>
              <w:rPr>
                <w:color w:val="000000"/>
                <w:sz w:val="27"/>
              </w:rPr>
              <w:t xml:space="preserve"> Министерство правого обеспечения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 числа  ежемесячно</w:t>
            </w:r>
          </w:p>
        </w:tc>
      </w:tr>
      <w:tr>
        <w:trPr>
          <w:trHeight w:hRule="atLeast" w:val="409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26. Министерство приоритетных проектов развития территорий и туризма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 числа  ежемесячно</w:t>
            </w:r>
          </w:p>
        </w:tc>
      </w:tr>
      <w:tr>
        <w:trPr>
          <w:trHeight w:hRule="atLeast" w:val="305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27. Министерство природных ресурсов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10 числа  ежемесячно</w:t>
            </w:r>
          </w:p>
        </w:tc>
      </w:tr>
      <w:tr>
        <w:trPr>
          <w:trHeight w:hRule="atLeast" w:val="305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 xml:space="preserve">28. Министерство промышленности, торговли и  </w:t>
            </w:r>
          </w:p>
          <w:p w14:paraId="AD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предпринимательства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29. Министерство сельского хозяйства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 числа  ежемесячно</w:t>
            </w:r>
          </w:p>
        </w:tc>
      </w:tr>
      <w:tr>
        <w:trPr>
          <w:trHeight w:hRule="atLeast" w:val="627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30. Министерство социального обеспечения, материнства и детства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13 числа  ежемесячно</w:t>
            </w:r>
          </w:p>
        </w:tc>
      </w:tr>
      <w:tr>
        <w:trPr>
          <w:trHeight w:hRule="atLeast" w:val="505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31</w:t>
            </w:r>
            <w:r>
              <w:rPr>
                <w:sz w:val="27"/>
              </w:rPr>
              <w:t>. Министерство строительства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9 числа  ежемесячно</w:t>
            </w:r>
          </w:p>
        </w:tc>
      </w:tr>
      <w:tr>
        <w:trPr>
          <w:trHeight w:hRule="atLeast" w:val="505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32. Министерство транспорта и автомобильных дорог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9 числа  ежемесячно</w:t>
            </w:r>
          </w:p>
        </w:tc>
      </w:tr>
      <w:tr>
        <w:trPr>
          <w:trHeight w:hRule="atLeast" w:val="603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33. Министерство физической культуры и спорта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11 числа  ежемесячно</w:t>
            </w:r>
          </w:p>
        </w:tc>
      </w:tr>
      <w:tr>
        <w:trPr>
          <w:trHeight w:hRule="atLeast" w:val="505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34. Министерство финансов и бюджетного контроля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 числа  ежемесячно</w:t>
            </w:r>
          </w:p>
        </w:tc>
      </w:tr>
      <w:tr>
        <w:trPr>
          <w:trHeight w:hRule="atLeast" w:val="637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35. Министерство цифрового развития и связи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 числа  ежемесячно</w:t>
            </w:r>
          </w:p>
        </w:tc>
      </w:tr>
      <w:tr>
        <w:trPr>
          <w:trHeight w:hRule="atLeast" w:val="305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36. Министерство экономического развития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 числа  ежемесячно</w:t>
            </w:r>
          </w:p>
        </w:tc>
      </w:tr>
      <w:t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pStyle w:val="Style_3"/>
              <w:ind w:firstLine="0" w:left="0"/>
              <w:jc w:val="left"/>
              <w:rPr>
                <w:sz w:val="27"/>
              </w:rPr>
            </w:pPr>
            <w:r>
              <w:rPr>
                <w:sz w:val="27"/>
              </w:rPr>
              <w:t>37. Рабочий аппарат Уполномоченного по правам ребенка в Курской области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 числа  ежемесячно</w:t>
            </w:r>
          </w:p>
        </w:tc>
      </w:tr>
      <w:tr>
        <w:trPr>
          <w:trHeight w:hRule="atLeast" w:val="435"/>
        </w:trPr>
        <w:tc>
          <w:tcPr>
            <w:tcW w:type="dxa" w:w="6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3"/>
              <w:ind w:firstLine="0" w:left="0"/>
              <w:rPr>
                <w:sz w:val="27"/>
              </w:rPr>
            </w:pPr>
            <w:r>
              <w:rPr>
                <w:sz w:val="27"/>
              </w:rPr>
              <w:t xml:space="preserve">38. Уполномоченный по правам человека Курской области 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 числа  ежемесячно</w:t>
            </w:r>
          </w:p>
        </w:tc>
      </w:tr>
    </w:tbl>
    <w:p w14:paraId="C3000000">
      <w:pPr>
        <w:ind/>
        <w:jc w:val="center"/>
        <w:rPr>
          <w:b w:val="1"/>
          <w:sz w:val="27"/>
        </w:rPr>
      </w:pPr>
    </w:p>
    <w:sectPr>
      <w:headerReference r:id="rId1" w:type="default"/>
      <w:pgSz w:h="16840" w:orient="portrait" w:w="11907"/>
      <w:pgMar w:bottom="1134" w:footer="720" w:gutter="0" w:header="72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 Знак Знак Знак"/>
    <w:basedOn w:val="Style_5"/>
    <w:link w:val="Style_8_ch"/>
    <w:pPr>
      <w:spacing w:after="160" w:line="240" w:lineRule="exact"/>
      <w:ind/>
    </w:pPr>
    <w:rPr>
      <w:rFonts w:ascii="Verdana" w:hAnsi="Verdana"/>
    </w:rPr>
  </w:style>
  <w:style w:styleId="Style_8_ch" w:type="character">
    <w:name w:val=" Знак Знак Знак"/>
    <w:basedOn w:val="Style_5_ch"/>
    <w:link w:val="Style_8"/>
    <w:rPr>
      <w:rFonts w:ascii="Verdana" w:hAnsi="Verdana"/>
    </w:rPr>
  </w:style>
  <w:style w:styleId="Style_9" w:type="paragraph">
    <w:name w:val="название"/>
    <w:basedOn w:val="Style_10"/>
    <w:link w:val="Style_9_ch"/>
    <w:pPr>
      <w:ind/>
      <w:jc w:val="center"/>
    </w:pPr>
    <w:rPr>
      <w:sz w:val="24"/>
    </w:rPr>
  </w:style>
  <w:style w:styleId="Style_9_ch" w:type="character">
    <w:name w:val="название"/>
    <w:basedOn w:val="Style_10_ch"/>
    <w:link w:val="Style_9"/>
    <w:rPr>
      <w:sz w:val="24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сновной текст (4)"/>
    <w:basedOn w:val="Style_5"/>
    <w:link w:val="Style_14_ch"/>
    <w:pPr>
      <w:widowControl w:val="0"/>
      <w:spacing w:after="120" w:before="120" w:line="184" w:lineRule="exact"/>
      <w:ind/>
      <w:jc w:val="both"/>
    </w:pPr>
    <w:rPr>
      <w:sz w:val="15"/>
    </w:rPr>
  </w:style>
  <w:style w:styleId="Style_14_ch" w:type="character">
    <w:name w:val="Основной текст (4)"/>
    <w:basedOn w:val="Style_5_ch"/>
    <w:link w:val="Style_14"/>
    <w:rPr>
      <w:sz w:val="15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page number"/>
    <w:basedOn w:val="Style_17"/>
    <w:link w:val="Style_16_ch"/>
  </w:style>
  <w:style w:styleId="Style_16_ch" w:type="character">
    <w:name w:val="page number"/>
    <w:basedOn w:val="Style_17_ch"/>
    <w:link w:val="Style_16"/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ind/>
      <w:outlineLvl w:val="0"/>
    </w:pPr>
    <w:rPr>
      <w:sz w:val="28"/>
    </w:rPr>
  </w:style>
  <w:style w:styleId="Style_4_ch" w:type="character">
    <w:name w:val="heading 1"/>
    <w:basedOn w:val="Style_5_ch"/>
    <w:link w:val="Style_4"/>
    <w:rPr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Style_5"/>
    <w:link w:val="Style_24_ch"/>
    <w:pPr>
      <w:spacing w:after="160" w:line="240" w:lineRule="exact"/>
      <w:ind/>
    </w:pPr>
    <w:rPr>
      <w:rFonts w:ascii="Arial" w:hAnsi="Arial"/>
    </w:rPr>
  </w:style>
  <w:style w:styleId="Style_24_ch" w:type="characte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Style_5_ch"/>
    <w:link w:val="Style_24"/>
    <w:rPr>
      <w:rFonts w:ascii="Arial" w:hAnsi="Arial"/>
    </w:rPr>
  </w:style>
  <w:style w:styleId="Style_10" w:type="paragraph">
    <w:name w:val="Обычный1"/>
    <w:link w:val="Style_10_ch"/>
    <w:rPr>
      <w:b w:val="1"/>
      <w:sz w:val="28"/>
    </w:rPr>
  </w:style>
  <w:style w:styleId="Style_10_ch" w:type="character">
    <w:name w:val="Обычный1"/>
    <w:link w:val="Style_10"/>
    <w:rPr>
      <w:b w:val="1"/>
      <w:sz w:val="28"/>
    </w:rPr>
  </w:style>
  <w:style w:styleId="Style_25" w:type="paragraph">
    <w:name w:val="footer"/>
    <w:basedOn w:val="Style_5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5_ch"/>
    <w:link w:val="Style_25"/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5_ch"/>
    <w:link w:val="Style_1"/>
  </w:style>
  <w:style w:styleId="Style_28" w:type="paragraph">
    <w:name w:val="ConsPlusNormal"/>
    <w:link w:val="Style_28_ch"/>
    <w:rPr>
      <w:sz w:val="28"/>
    </w:rPr>
  </w:style>
  <w:style w:styleId="Style_28_ch" w:type="character">
    <w:name w:val="ConsPlusNormal"/>
    <w:link w:val="Style_28"/>
    <w:rPr>
      <w:sz w:val="28"/>
    </w:rPr>
  </w:style>
  <w:style w:styleId="Style_3" w:type="paragraph">
    <w:name w:val="Body Text Indent"/>
    <w:basedOn w:val="Style_5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5_ch"/>
    <w:link w:val="Style_3"/>
    <w:rPr>
      <w:sz w:val="28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Body Text 2"/>
    <w:basedOn w:val="Style_5"/>
    <w:link w:val="Style_30_ch"/>
    <w:pPr>
      <w:ind/>
      <w:jc w:val="center"/>
    </w:pPr>
    <w:rPr>
      <w:sz w:val="24"/>
    </w:rPr>
  </w:style>
  <w:style w:styleId="Style_30_ch" w:type="character">
    <w:name w:val="Body Text 2"/>
    <w:basedOn w:val="Style_5_ch"/>
    <w:link w:val="Style_30"/>
    <w:rPr>
      <w:sz w:val="24"/>
    </w:rPr>
  </w:style>
  <w:style w:styleId="Style_31" w:type="paragraph">
    <w:name w:val="Subtitle"/>
    <w:basedOn w:val="Style_10"/>
    <w:link w:val="Style_31_ch"/>
    <w:uiPriority w:val="11"/>
    <w:qFormat/>
    <w:pPr>
      <w:ind/>
      <w:jc w:val="center"/>
    </w:pPr>
    <w:rPr>
      <w:sz w:val="44"/>
    </w:rPr>
  </w:style>
  <w:style w:styleId="Style_31_ch" w:type="character">
    <w:name w:val="Subtitle"/>
    <w:basedOn w:val="Style_10_ch"/>
    <w:link w:val="Style_31"/>
    <w:rPr>
      <w:sz w:val="44"/>
    </w:rPr>
  </w:style>
  <w:style w:styleId="Style_32" w:type="paragraph">
    <w:name w:val="Body Text"/>
    <w:basedOn w:val="Style_5"/>
    <w:link w:val="Style_32_ch"/>
    <w:rPr>
      <w:sz w:val="24"/>
    </w:rPr>
  </w:style>
  <w:style w:styleId="Style_32_ch" w:type="character">
    <w:name w:val="Body Text"/>
    <w:basedOn w:val="Style_5_ch"/>
    <w:link w:val="Style_32"/>
    <w:rPr>
      <w:sz w:val="24"/>
    </w:rPr>
  </w:style>
  <w:style w:styleId="Style_33" w:type="paragraph">
    <w:name w:val="Title"/>
    <w:next w:val="Style_5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basedOn w:val="Style_5"/>
    <w:next w:val="Style_5"/>
    <w:link w:val="Style_35_ch"/>
    <w:uiPriority w:val="9"/>
    <w:qFormat/>
    <w:pPr>
      <w:keepNext w:val="1"/>
      <w:ind/>
      <w:outlineLvl w:val="1"/>
    </w:pPr>
    <w:rPr>
      <w:sz w:val="24"/>
    </w:rPr>
  </w:style>
  <w:style w:styleId="Style_35_ch" w:type="character">
    <w:name w:val="heading 2"/>
    <w:basedOn w:val="Style_5_ch"/>
    <w:link w:val="Style_35"/>
    <w:rPr>
      <w:sz w:val="24"/>
    </w:rPr>
  </w:style>
  <w:style w:styleId="Style_3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2024-12-19T13:14:14Z</dcterms:modified>
</cp:coreProperties>
</file>