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2F" w:rsidRPr="00D97A32" w:rsidRDefault="0068182F" w:rsidP="0068182F">
      <w:pPr>
        <w:autoSpaceDN w:val="0"/>
        <w:jc w:val="right"/>
        <w:rPr>
          <w:rFonts w:cs="Courier New"/>
          <w:color w:val="000000" w:themeColor="text1"/>
          <w:sz w:val="28"/>
          <w:szCs w:val="20"/>
          <w:lang w:eastAsia="zh-CN"/>
        </w:rPr>
      </w:pPr>
      <w:r w:rsidRPr="00D97A32">
        <w:rPr>
          <w:rFonts w:cs="Courier New"/>
          <w:color w:val="000000" w:themeColor="text1"/>
          <w:sz w:val="28"/>
          <w:szCs w:val="20"/>
          <w:lang w:eastAsia="zh-CN"/>
        </w:rPr>
        <w:t>ПРОЕКТ</w:t>
      </w:r>
    </w:p>
    <w:p w:rsidR="0068182F" w:rsidRPr="00D97A32" w:rsidRDefault="0068182F" w:rsidP="0068182F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68182F" w:rsidRPr="00D97A32" w:rsidRDefault="00A351E2" w:rsidP="0068182F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proofErr w:type="gramStart"/>
      <w:r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>ПРАВИТЕЛЬСТВО</w:t>
      </w:r>
      <w:r w:rsidR="0068182F" w:rsidRPr="00D97A32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 </w:t>
      </w:r>
      <w:r w:rsidR="0068182F" w:rsidRPr="00D97A32">
        <w:rPr>
          <w:rFonts w:eastAsia="Calibri"/>
          <w:b/>
          <w:color w:val="000000" w:themeColor="text1"/>
          <w:sz w:val="34"/>
          <w:szCs w:val="34"/>
          <w:lang w:eastAsia="en-US"/>
        </w:rPr>
        <w:t>КУРСКОЙ</w:t>
      </w:r>
      <w:proofErr w:type="gramEnd"/>
      <w:r w:rsidR="0068182F" w:rsidRPr="00D97A32">
        <w:rPr>
          <w:rFonts w:eastAsia="Calibri"/>
          <w:b/>
          <w:color w:val="000000" w:themeColor="text1"/>
          <w:sz w:val="34"/>
          <w:szCs w:val="34"/>
          <w:lang w:eastAsia="en-US"/>
        </w:rPr>
        <w:t xml:space="preserve">  ОБЛАСТИ</w:t>
      </w:r>
    </w:p>
    <w:p w:rsidR="0068182F" w:rsidRPr="00D97A32" w:rsidRDefault="002414EA" w:rsidP="0068182F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  <w:r w:rsidRPr="00D97A32">
        <w:rPr>
          <w:rFonts w:eastAsia="Calibri"/>
          <w:b/>
          <w:bCs/>
          <w:color w:val="000000" w:themeColor="text1"/>
          <w:spacing w:val="80"/>
          <w:sz w:val="10"/>
          <w:szCs w:val="10"/>
          <w:lang w:bidi="ru-RU"/>
        </w:rPr>
        <w:t xml:space="preserve"> </w:t>
      </w:r>
    </w:p>
    <w:p w:rsidR="0068182F" w:rsidRPr="00D97A32" w:rsidRDefault="0068182F" w:rsidP="0068182F">
      <w:pPr>
        <w:widowControl w:val="0"/>
        <w:jc w:val="center"/>
        <w:rPr>
          <w:rFonts w:eastAsia="Calibri"/>
          <w:color w:val="000000" w:themeColor="text1"/>
          <w:spacing w:val="40"/>
          <w:sz w:val="30"/>
          <w:szCs w:val="30"/>
          <w:lang w:eastAsia="en-US"/>
        </w:rPr>
      </w:pPr>
      <w:r w:rsidRPr="00D97A32"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ПОСТАНОВЛЕНИЕ</w:t>
      </w:r>
    </w:p>
    <w:p w:rsidR="0068182F" w:rsidRPr="00D97A32" w:rsidRDefault="0068182F" w:rsidP="0061348D">
      <w:pPr>
        <w:autoSpaceDN w:val="0"/>
        <w:jc w:val="center"/>
        <w:rPr>
          <w:rFonts w:cs="Courier New"/>
          <w:color w:val="000000" w:themeColor="text1"/>
          <w:sz w:val="16"/>
          <w:szCs w:val="16"/>
          <w:lang w:eastAsia="zh-CN"/>
        </w:rPr>
      </w:pPr>
    </w:p>
    <w:p w:rsidR="0061348D" w:rsidRPr="00D97A32" w:rsidRDefault="0061348D" w:rsidP="0061348D">
      <w:pPr>
        <w:jc w:val="center"/>
        <w:rPr>
          <w:color w:val="000000" w:themeColor="text1"/>
          <w:sz w:val="26"/>
          <w:szCs w:val="26"/>
        </w:rPr>
      </w:pPr>
      <w:r w:rsidRPr="00D97A32">
        <w:rPr>
          <w:color w:val="000000" w:themeColor="text1"/>
          <w:sz w:val="26"/>
          <w:szCs w:val="26"/>
        </w:rPr>
        <w:t>от ______________</w:t>
      </w:r>
      <w:proofErr w:type="gramStart"/>
      <w:r w:rsidRPr="00D97A32">
        <w:rPr>
          <w:color w:val="000000" w:themeColor="text1"/>
          <w:sz w:val="26"/>
          <w:szCs w:val="26"/>
        </w:rPr>
        <w:t>_  №</w:t>
      </w:r>
      <w:proofErr w:type="gramEnd"/>
      <w:r w:rsidRPr="00D97A32">
        <w:rPr>
          <w:color w:val="000000" w:themeColor="text1"/>
          <w:sz w:val="26"/>
          <w:szCs w:val="26"/>
        </w:rPr>
        <w:t xml:space="preserve"> ______________</w:t>
      </w:r>
    </w:p>
    <w:p w:rsidR="0061348D" w:rsidRPr="00D97A32" w:rsidRDefault="0061348D" w:rsidP="0061348D">
      <w:pPr>
        <w:jc w:val="center"/>
        <w:rPr>
          <w:color w:val="000000" w:themeColor="text1"/>
          <w:sz w:val="16"/>
          <w:szCs w:val="16"/>
        </w:rPr>
      </w:pPr>
    </w:p>
    <w:p w:rsidR="0061348D" w:rsidRPr="00D97A32" w:rsidRDefault="0061348D" w:rsidP="0061348D">
      <w:pPr>
        <w:jc w:val="center"/>
        <w:rPr>
          <w:rFonts w:cs="Courier New"/>
          <w:color w:val="000000" w:themeColor="text1"/>
          <w:sz w:val="26"/>
          <w:szCs w:val="26"/>
          <w:lang w:eastAsia="zh-CN"/>
        </w:rPr>
      </w:pPr>
      <w:r w:rsidRPr="00D97A32">
        <w:rPr>
          <w:color w:val="000000" w:themeColor="text1"/>
          <w:sz w:val="26"/>
          <w:szCs w:val="26"/>
        </w:rPr>
        <w:t>г. Курск</w:t>
      </w:r>
    </w:p>
    <w:p w:rsidR="0068182F" w:rsidRPr="00D97A32" w:rsidRDefault="0068182F" w:rsidP="0068182F">
      <w:pPr>
        <w:rPr>
          <w:color w:val="000000" w:themeColor="text1"/>
        </w:rPr>
      </w:pPr>
    </w:p>
    <w:p w:rsidR="00817BBA" w:rsidRPr="000D62DC" w:rsidRDefault="00817BBA" w:rsidP="0068182F">
      <w:pPr>
        <w:rPr>
          <w:color w:val="000000" w:themeColor="text1"/>
          <w:sz w:val="20"/>
          <w:szCs w:val="20"/>
        </w:rPr>
      </w:pPr>
      <w:bookmarkStart w:id="0" w:name="_GoBack"/>
    </w:p>
    <w:p w:rsidR="00817BBA" w:rsidRPr="000D62DC" w:rsidRDefault="00817BBA" w:rsidP="0068182F">
      <w:pPr>
        <w:rPr>
          <w:color w:val="000000" w:themeColor="text1"/>
          <w:sz w:val="20"/>
          <w:szCs w:val="20"/>
        </w:rPr>
      </w:pPr>
    </w:p>
    <w:bookmarkEnd w:id="0"/>
    <w:p w:rsidR="000466BC" w:rsidRDefault="00A351E2" w:rsidP="00A351E2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A351E2">
        <w:rPr>
          <w:b/>
          <w:color w:val="000000" w:themeColor="text1"/>
          <w:sz w:val="28"/>
          <w:szCs w:val="28"/>
        </w:rPr>
        <w:t xml:space="preserve">Об утверждении перечня видов техники, необходимой для осуществления решения транспортных задач в интересах гуманитарных миссий и отдельных задач в сфере обороны и безопасности на территориях Донецкой Народной Республики, Луганской Народной Республики, Запорожской области и </w:t>
      </w:r>
    </w:p>
    <w:p w:rsidR="00A22A5C" w:rsidRDefault="00A351E2" w:rsidP="00A351E2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A351E2">
        <w:rPr>
          <w:b/>
          <w:color w:val="000000" w:themeColor="text1"/>
          <w:sz w:val="28"/>
          <w:szCs w:val="28"/>
        </w:rPr>
        <w:t>Херсонской области</w:t>
      </w:r>
    </w:p>
    <w:p w:rsidR="00A351E2" w:rsidRDefault="00A351E2" w:rsidP="00A351E2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A351E2" w:rsidRPr="00D97A32" w:rsidRDefault="00A351E2" w:rsidP="00A351E2">
      <w:pPr>
        <w:autoSpaceDE w:val="0"/>
        <w:autoSpaceDN w:val="0"/>
        <w:adjustRightInd w:val="0"/>
        <w:ind w:firstLine="709"/>
        <w:jc w:val="center"/>
        <w:rPr>
          <w:rFonts w:eastAsia="Arial Unicode MS"/>
          <w:b/>
          <w:color w:val="000000" w:themeColor="text1"/>
          <w:sz w:val="28"/>
          <w:szCs w:val="28"/>
        </w:rPr>
      </w:pPr>
    </w:p>
    <w:p w:rsidR="00A22A5C" w:rsidRPr="00D97A32" w:rsidRDefault="00057A47" w:rsidP="00057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 w:themeColor="text1"/>
          <w:sz w:val="28"/>
          <w:szCs w:val="28"/>
        </w:rPr>
      </w:pPr>
      <w:r w:rsidRPr="00D97A32">
        <w:rPr>
          <w:color w:val="000000" w:themeColor="text1"/>
          <w:sz w:val="28"/>
          <w:szCs w:val="28"/>
        </w:rPr>
        <w:t xml:space="preserve">В соответствии с </w:t>
      </w:r>
      <w:r w:rsidR="00277D06">
        <w:rPr>
          <w:rStyle w:val="ad"/>
          <w:color w:val="000000" w:themeColor="text1"/>
          <w:sz w:val="28"/>
          <w:szCs w:val="28"/>
          <w:u w:val="none"/>
        </w:rPr>
        <w:t xml:space="preserve">распоряжением Правительства Российской </w:t>
      </w:r>
      <w:r w:rsidR="00041854">
        <w:rPr>
          <w:color w:val="000000" w:themeColor="text1"/>
          <w:sz w:val="28"/>
          <w:szCs w:val="28"/>
        </w:rPr>
        <w:t>Федерации</w:t>
      </w:r>
      <w:r w:rsidR="00A07D0D" w:rsidRPr="00D97A32">
        <w:rPr>
          <w:color w:val="000000" w:themeColor="text1"/>
          <w:sz w:val="28"/>
          <w:szCs w:val="28"/>
        </w:rPr>
        <w:t xml:space="preserve"> </w:t>
      </w:r>
      <w:r w:rsidR="00277D06">
        <w:rPr>
          <w:color w:val="000000" w:themeColor="text1"/>
          <w:sz w:val="28"/>
          <w:szCs w:val="28"/>
        </w:rPr>
        <w:t xml:space="preserve">от 31 июля </w:t>
      </w:r>
      <w:r w:rsidR="00CA4EFD">
        <w:rPr>
          <w:color w:val="000000" w:themeColor="text1"/>
          <w:sz w:val="28"/>
          <w:szCs w:val="28"/>
        </w:rPr>
        <w:t xml:space="preserve">2023 года </w:t>
      </w:r>
      <w:r w:rsidR="00277D06">
        <w:rPr>
          <w:color w:val="000000" w:themeColor="text1"/>
          <w:sz w:val="28"/>
          <w:szCs w:val="28"/>
        </w:rPr>
        <w:t xml:space="preserve">№ 2059-р Правительство Курской области </w:t>
      </w:r>
      <w:r w:rsidR="00FD67D1">
        <w:rPr>
          <w:color w:val="000000" w:themeColor="text1"/>
          <w:sz w:val="28"/>
          <w:szCs w:val="28"/>
        </w:rPr>
        <w:t>ПОСТАНОВЛЯЕТ</w:t>
      </w:r>
      <w:r w:rsidR="00A22A5C" w:rsidRPr="00D97A32">
        <w:rPr>
          <w:color w:val="000000" w:themeColor="text1"/>
          <w:sz w:val="28"/>
          <w:szCs w:val="28"/>
        </w:rPr>
        <w:t>:</w:t>
      </w:r>
    </w:p>
    <w:p w:rsidR="00277D06" w:rsidRPr="00277D06" w:rsidRDefault="00277D06" w:rsidP="00277D0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Theme="minorHAnsi" w:cs="XO Thames"/>
          <w:sz w:val="28"/>
          <w:szCs w:val="28"/>
          <w:lang w:eastAsia="en-US"/>
        </w:rPr>
      </w:pPr>
      <w:r w:rsidRPr="00277D06">
        <w:rPr>
          <w:rFonts w:eastAsiaTheme="minorHAnsi"/>
          <w:sz w:val="28"/>
          <w:szCs w:val="28"/>
          <w:lang w:eastAsia="en-US"/>
        </w:rPr>
        <w:t xml:space="preserve">Утвердить прилагаемый </w:t>
      </w:r>
      <w:hyperlink r:id="rId8" w:history="1">
        <w:r w:rsidRPr="00277D06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277D06">
        <w:rPr>
          <w:rFonts w:eastAsiaTheme="minorHAnsi"/>
          <w:sz w:val="28"/>
          <w:szCs w:val="28"/>
          <w:lang w:eastAsia="en-US"/>
        </w:rPr>
        <w:t xml:space="preserve"> видов техники, необходимой для осуществления решения транспортных задач в интересах гуманитарных миссий и отдельных задач в сфере обороны и безопасности на территориях Донецкой Народной Республики, Луганской Народной Республики, Запорожской области и Херсонской области (далее - перечень).</w:t>
      </w:r>
      <w:r w:rsidRPr="00277D06">
        <w:rPr>
          <w:rFonts w:eastAsiaTheme="minorHAnsi" w:cs="XO Thames"/>
          <w:sz w:val="28"/>
          <w:szCs w:val="28"/>
          <w:lang w:eastAsia="en-US"/>
        </w:rPr>
        <w:t xml:space="preserve"> </w:t>
      </w:r>
    </w:p>
    <w:p w:rsidR="00277D06" w:rsidRPr="00277D06" w:rsidRDefault="00277D06" w:rsidP="00277D0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eastAsiaTheme="minorHAnsi" w:cs="XO Thames"/>
          <w:sz w:val="28"/>
          <w:szCs w:val="28"/>
          <w:lang w:eastAsia="en-US"/>
        </w:rPr>
        <w:t>Государственным органам Курской области</w:t>
      </w:r>
      <w:r w:rsidRPr="00277D06">
        <w:rPr>
          <w:rFonts w:eastAsiaTheme="minorHAnsi" w:cs="XO Thames"/>
          <w:sz w:val="28"/>
          <w:szCs w:val="28"/>
          <w:lang w:eastAsia="en-US"/>
        </w:rPr>
        <w:t>, а также государственным унитарным предприятиям и государственным учреждениям, находящимся в их ведении (далее - правообладатели имущества</w:t>
      </w:r>
      <w:r>
        <w:rPr>
          <w:rFonts w:eastAsiaTheme="minorHAnsi" w:cs="XO Thames"/>
          <w:sz w:val="28"/>
          <w:szCs w:val="28"/>
          <w:lang w:eastAsia="en-US"/>
        </w:rPr>
        <w:t xml:space="preserve"> Курской области</w:t>
      </w:r>
      <w:r w:rsidRPr="00277D06">
        <w:rPr>
          <w:rFonts w:eastAsiaTheme="minorHAnsi" w:cs="XO Thames"/>
          <w:sz w:val="28"/>
          <w:szCs w:val="28"/>
          <w:lang w:eastAsia="en-US"/>
        </w:rPr>
        <w:t xml:space="preserve">), в случае отсутствия потребности в использовании закрепленной за соответствующими правообладателями имущества </w:t>
      </w:r>
      <w:r>
        <w:rPr>
          <w:rFonts w:eastAsiaTheme="minorHAnsi" w:cs="XO Thames"/>
          <w:sz w:val="28"/>
          <w:szCs w:val="28"/>
          <w:lang w:eastAsia="en-US"/>
        </w:rPr>
        <w:t xml:space="preserve">Курской области </w:t>
      </w:r>
      <w:r w:rsidRPr="00277D06">
        <w:rPr>
          <w:rFonts w:eastAsiaTheme="minorHAnsi" w:cs="XO Thames"/>
          <w:sz w:val="28"/>
          <w:szCs w:val="28"/>
          <w:lang w:eastAsia="en-US"/>
        </w:rPr>
        <w:t xml:space="preserve">на праве хозяйственного ведения или </w:t>
      </w: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 xml:space="preserve">оперативного управления техники, виды которой предусмотрены </w:t>
      </w:r>
      <w:hyperlink r:id="rId9" w:history="1">
        <w:r w:rsidRPr="00277D06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перечнем</w:t>
        </w:r>
      </w:hyperlink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277D06" w:rsidRPr="00277D06" w:rsidRDefault="00277D06" w:rsidP="00277D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77D06">
        <w:rPr>
          <w:rFonts w:eastAsiaTheme="minorHAnsi"/>
          <w:sz w:val="28"/>
          <w:szCs w:val="28"/>
          <w:lang w:eastAsia="en-US"/>
        </w:rPr>
        <w:t>обеспечить направление Общеросс</w:t>
      </w:r>
      <w:r>
        <w:rPr>
          <w:rFonts w:eastAsiaTheme="minorHAnsi"/>
          <w:sz w:val="28"/>
          <w:szCs w:val="28"/>
          <w:lang w:eastAsia="en-US"/>
        </w:rPr>
        <w:t>ийскому общественному движению «НАРОДНЫЙ ФРОНТ «</w:t>
      </w:r>
      <w:r w:rsidRPr="00277D06">
        <w:rPr>
          <w:rFonts w:eastAsiaTheme="minorHAnsi"/>
          <w:sz w:val="28"/>
          <w:szCs w:val="28"/>
          <w:lang w:eastAsia="en-US"/>
        </w:rPr>
        <w:t>ЗА РОССИ</w:t>
      </w:r>
      <w:r>
        <w:rPr>
          <w:rFonts w:eastAsiaTheme="minorHAnsi"/>
          <w:sz w:val="28"/>
          <w:szCs w:val="28"/>
          <w:lang w:eastAsia="en-US"/>
        </w:rPr>
        <w:t>Ю»</w:t>
      </w:r>
      <w:r w:rsidRPr="00277D06">
        <w:rPr>
          <w:rFonts w:eastAsiaTheme="minorHAnsi"/>
          <w:sz w:val="28"/>
          <w:szCs w:val="28"/>
          <w:lang w:eastAsia="en-US"/>
        </w:rPr>
        <w:t xml:space="preserve"> (далее - общественное движение) предложения о безвозмездной передаче по договору пожертвования техники, виды которой предусмотрены </w:t>
      </w:r>
      <w:hyperlink r:id="rId10" w:history="1">
        <w:r w:rsidRPr="00277D06">
          <w:rPr>
            <w:rFonts w:eastAsiaTheme="minorHAnsi"/>
            <w:sz w:val="28"/>
            <w:szCs w:val="28"/>
            <w:lang w:eastAsia="en-US"/>
          </w:rPr>
          <w:t>перечнем</w:t>
        </w:r>
      </w:hyperlink>
      <w:r w:rsidRPr="00277D06">
        <w:rPr>
          <w:rFonts w:eastAsiaTheme="minorHAnsi"/>
          <w:sz w:val="28"/>
          <w:szCs w:val="28"/>
          <w:lang w:eastAsia="en-US"/>
        </w:rPr>
        <w:t>, в собственность общественного движения (далее - предложение);</w:t>
      </w:r>
    </w:p>
    <w:p w:rsidR="00277D06" w:rsidRPr="00277D06" w:rsidRDefault="00277D06" w:rsidP="00277D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77D06">
        <w:rPr>
          <w:rFonts w:eastAsiaTheme="minorHAnsi"/>
          <w:sz w:val="28"/>
          <w:szCs w:val="28"/>
          <w:lang w:eastAsia="en-US"/>
        </w:rPr>
        <w:t>в случае поступления в 10-дневный срок со дня направления предложения согласия общественного движения на принятие в собственность техники, указанной в предложении, обеспечить в установленном порядке ее безвозмездную передачу по договору пожертвования общественному движению;</w:t>
      </w:r>
    </w:p>
    <w:p w:rsidR="00277D06" w:rsidRPr="00277D06" w:rsidRDefault="00277D06" w:rsidP="00277D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77D06">
        <w:rPr>
          <w:rFonts w:eastAsiaTheme="minorHAnsi"/>
          <w:sz w:val="28"/>
          <w:szCs w:val="28"/>
          <w:lang w:eastAsia="en-US"/>
        </w:rPr>
        <w:lastRenderedPageBreak/>
        <w:t xml:space="preserve">обеспечить уведомление </w:t>
      </w:r>
      <w:r>
        <w:rPr>
          <w:rFonts w:eastAsiaTheme="minorHAnsi"/>
          <w:sz w:val="28"/>
          <w:szCs w:val="28"/>
          <w:lang w:eastAsia="en-US"/>
        </w:rPr>
        <w:t>Министерства имущества Курской области</w:t>
      </w:r>
      <w:r w:rsidRPr="00277D06">
        <w:rPr>
          <w:rFonts w:eastAsiaTheme="minorHAnsi"/>
          <w:sz w:val="28"/>
          <w:szCs w:val="28"/>
          <w:lang w:eastAsia="en-US"/>
        </w:rPr>
        <w:t xml:space="preserve"> о безвозмездной передаче по договору пожертвования общественному движению техники, указанной в предложении, в 5-дневный срок со дня заключения договора пожертвования с приложением копии соответствующего договора.</w:t>
      </w:r>
    </w:p>
    <w:p w:rsidR="00277D06" w:rsidRDefault="00277D06" w:rsidP="00277D0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мероприятий, предусмотренных настоящим распоряжением, осуществляется правообладателями имущества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Курской области </w:t>
      </w: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 xml:space="preserve">в пределах бюджетных ассигнований, предусмотренных им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областном</w:t>
      </w: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бюджете на соответствующий финансовый год и плановый период.</w:t>
      </w:r>
    </w:p>
    <w:p w:rsidR="00277D06" w:rsidRPr="00277D06" w:rsidRDefault="00277D06" w:rsidP="00277D06">
      <w:pPr>
        <w:pStyle w:val="ac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>Рекомендовать органам местного самоуправления, государственным корпорациям, государственным компаниям, публично-правовым компаниям, хозяйственным товариществам и обществам, доли в уставных (складочных) капиталах или акции которых находятся в собственности</w:t>
      </w:r>
      <w:r w:rsidR="00041854">
        <w:rPr>
          <w:rFonts w:ascii="Times New Roman" w:eastAsiaTheme="minorHAnsi" w:hAnsi="Times New Roman"/>
          <w:sz w:val="28"/>
          <w:szCs w:val="28"/>
          <w:lang w:eastAsia="en-US"/>
        </w:rPr>
        <w:t xml:space="preserve"> Курской области</w:t>
      </w:r>
      <w:r w:rsidRPr="00277D06">
        <w:rPr>
          <w:rFonts w:ascii="Times New Roman" w:eastAsiaTheme="minorHAnsi" w:hAnsi="Times New Roman"/>
          <w:sz w:val="28"/>
          <w:szCs w:val="28"/>
          <w:lang w:eastAsia="en-US"/>
        </w:rPr>
        <w:t>, а также их аффилированным юридическим лицам в отношении техники, виды которой предусмотрены перечнем и потребность в использовании которой отсутствует, руководствоваться положениями настоящего распоряжения.</w:t>
      </w:r>
    </w:p>
    <w:p w:rsidR="00277D06" w:rsidRPr="00277D06" w:rsidRDefault="00277D06" w:rsidP="00277D0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041854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041854" w:rsidRDefault="00041854" w:rsidP="00041854">
      <w:pPr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041854" w:rsidRDefault="00041854" w:rsidP="00041854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041854" w:rsidRPr="00905847" w:rsidRDefault="00041854" w:rsidP="00041854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А.Б. Смирнов</w:t>
      </w: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817BBA" w:rsidRPr="00D97A32" w:rsidRDefault="00817BB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C04E4" w:rsidRDefault="009C04E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03E1A" w:rsidRDefault="00903E1A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817BB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41854" w:rsidRDefault="00041854" w:rsidP="00041854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Утвержден</w:t>
      </w:r>
    </w:p>
    <w:p w:rsidR="00041854" w:rsidRDefault="00041854" w:rsidP="0004185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распоряжением Правительства</w:t>
      </w:r>
    </w:p>
    <w:p w:rsidR="00041854" w:rsidRDefault="00041854" w:rsidP="0004185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Курской области</w:t>
      </w:r>
    </w:p>
    <w:p w:rsidR="00041854" w:rsidRDefault="00041854" w:rsidP="0004185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____________ № _______</w:t>
      </w:r>
    </w:p>
    <w:p w:rsidR="00041854" w:rsidRDefault="00041854" w:rsidP="0004185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041854" w:rsidRDefault="00041854" w:rsidP="000418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ПЕРЕЧЕНЬ ВИДОВ ТЕХНИКИ, НЕОБХОДИМОЙ ДЛЯ ОСУЩЕСТВЛЕНИЯ РЕШЕНИЯ ТРАНСПОРТНЫХ ЗАДАЧ В ИНТЕРЕСАХ ГУМАНИТАРНЫХ МИССИЙ И ОТДЕЛЬНЫХ ЗАДАЧ В СФЕРЕ ОБОРОНЫ И БЕЗОПАСНОСТИ НА ТЕРРИТОРИЯХ ДОНЕЦКОЙ НАРОДНОЙ РЕСПУБЛИКИ, ЛУГАНСКОЙ</w:t>
      </w:r>
    </w:p>
    <w:p w:rsidR="00041854" w:rsidRDefault="00041854" w:rsidP="000418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НАРОДНОЙ РЕСПУБЛИКИ, ЗАПОРОЖСКОЙ ОБЛАСТИ</w:t>
      </w:r>
    </w:p>
    <w:p w:rsidR="00041854" w:rsidRDefault="00041854" w:rsidP="0004185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И ХЕРСОНСКОЙ ОБЛАСТИ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proofErr w:type="spellStart"/>
      <w:r>
        <w:rPr>
          <w:rFonts w:eastAsiaTheme="minorHAnsi"/>
          <w:sz w:val="28"/>
          <w:szCs w:val="28"/>
          <w:lang w:eastAsia="en-US"/>
        </w:rPr>
        <w:t>Мототранспортные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средства категории L в соответствии с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приложением № 1</w:t>
        </w:r>
      </w:hyperlink>
      <w:r>
        <w:rPr>
          <w:rFonts w:eastAsiaTheme="minorHAnsi"/>
          <w:sz w:val="28"/>
          <w:szCs w:val="28"/>
          <w:lang w:eastAsia="en-US"/>
        </w:rPr>
        <w:t xml:space="preserve"> к техническому регламенту Таможенного союза "О безопасности колесных транспортных средств" (ТР ТС 018/2011) (далее - ТР ТС 018/2011).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Транспортные средства, имеющие не менее четырех колес и используемые для перевозки пассажиров, категории M в соответствии с </w:t>
      </w:r>
      <w:hyperlink r:id="rId12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приложением № 1</w:t>
        </w:r>
      </w:hyperlink>
      <w:r>
        <w:rPr>
          <w:rFonts w:eastAsiaTheme="minorHAnsi"/>
          <w:sz w:val="28"/>
          <w:szCs w:val="28"/>
          <w:lang w:eastAsia="en-US"/>
        </w:rPr>
        <w:t xml:space="preserve"> к ТР ТС 018/2011.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Транспортные средства, используемые для перевозки грузов - автомобили грузовые и их шасси, категории № в соответствии с </w:t>
      </w:r>
      <w:hyperlink r:id="rId13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приложением № 1</w:t>
        </w:r>
      </w:hyperlink>
      <w:r>
        <w:rPr>
          <w:rFonts w:eastAsiaTheme="minorHAnsi"/>
          <w:sz w:val="28"/>
          <w:szCs w:val="28"/>
          <w:lang w:eastAsia="en-US"/>
        </w:rPr>
        <w:t xml:space="preserve"> к ТР ТС 018/2011.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Прицепы (полуприцепы) к транспортным средствам категорий L, M, N категории O в соответствии с </w:t>
      </w:r>
      <w:hyperlink r:id="rId1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приложением № 1</w:t>
        </w:r>
      </w:hyperlink>
      <w:r>
        <w:rPr>
          <w:rFonts w:eastAsiaTheme="minorHAnsi"/>
          <w:sz w:val="28"/>
          <w:szCs w:val="28"/>
          <w:lang w:eastAsia="en-US"/>
        </w:rPr>
        <w:t xml:space="preserve"> к ТР ТС 018/2011.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Тракторы для сельского и лесного хозяйства, классифицируемые в соответствии с Общероссийским классификатором продукции по видам экономической деятельности (ОКПД 2) (далее - ОКПД 2)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28.30</w:t>
        </w:r>
      </w:hyperlink>
      <w:r>
        <w:rPr>
          <w:rFonts w:eastAsiaTheme="minorHAnsi"/>
          <w:sz w:val="28"/>
          <w:szCs w:val="28"/>
          <w:lang w:eastAsia="en-US"/>
        </w:rPr>
        <w:t xml:space="preserve"> «Машины и оборудование для сельского и лесного хозяйства».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Бульдозеры гусеничные, классифицируемые в соответствии с ОКПД 2 </w:t>
      </w:r>
      <w:hyperlink r:id="rId1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28.92.21.110</w:t>
        </w:r>
      </w:hyperlink>
      <w:r>
        <w:rPr>
          <w:rFonts w:eastAsiaTheme="minorHAnsi"/>
          <w:sz w:val="28"/>
          <w:szCs w:val="28"/>
          <w:lang w:eastAsia="en-US"/>
        </w:rPr>
        <w:t xml:space="preserve"> "Бульдозеры на гусеничных тракторах".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Автогрейдеры, классифицируемые в соответствии с ОКПД 2 </w:t>
      </w:r>
      <w:hyperlink r:id="rId1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28.92.22.110</w:t>
        </w:r>
      </w:hyperlink>
      <w:r>
        <w:rPr>
          <w:rFonts w:eastAsiaTheme="minorHAnsi"/>
          <w:sz w:val="28"/>
          <w:szCs w:val="28"/>
          <w:lang w:eastAsia="en-US"/>
        </w:rPr>
        <w:t xml:space="preserve"> «Грейдеры самоходные».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8. Погрузчики фронтальные одноковшовые, классифицируемые в соответствии с ОКПД 2 </w:t>
      </w:r>
      <w:hyperlink r:id="rId1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28.92.25.000</w:t>
        </w:r>
      </w:hyperlink>
      <w:r>
        <w:rPr>
          <w:rFonts w:eastAsiaTheme="minorHAnsi"/>
          <w:sz w:val="28"/>
          <w:szCs w:val="28"/>
          <w:lang w:eastAsia="en-US"/>
        </w:rPr>
        <w:t xml:space="preserve"> «Погрузчики фронтальные одноковшовые самоходные».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 Экскаваторы одноковшовые полноповоротные, классифицируемые в соответствии с ОКПД 2 </w:t>
      </w:r>
      <w:hyperlink r:id="rId1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28.92.26.110</w:t>
        </w:r>
      </w:hyperlink>
      <w:r>
        <w:rPr>
          <w:rFonts w:eastAsiaTheme="minorHAnsi"/>
          <w:sz w:val="28"/>
          <w:szCs w:val="28"/>
          <w:lang w:eastAsia="en-US"/>
        </w:rPr>
        <w:t xml:space="preserve"> «Экскаваторы самоходные одноковшовые».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10. Тракторы гусеничные, классифицируемые в соответствии с ОКПД 2 </w:t>
      </w:r>
      <w:hyperlink r:id="rId2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28.92.50.000</w:t>
        </w:r>
      </w:hyperlink>
      <w:r>
        <w:rPr>
          <w:rFonts w:eastAsiaTheme="minorHAnsi"/>
          <w:sz w:val="28"/>
          <w:szCs w:val="28"/>
          <w:lang w:eastAsia="en-US"/>
        </w:rPr>
        <w:t xml:space="preserve"> «Тракторы гусеничные».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Тракторы для коммунального хозяйства и содержания дорог, классифицируемые в соответствии с ОКПД 2 </w:t>
      </w:r>
      <w:hyperlink r:id="rId2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кодом 29.10.59.139</w:t>
        </w:r>
      </w:hyperlink>
      <w:r>
        <w:rPr>
          <w:rFonts w:eastAsiaTheme="minorHAnsi"/>
          <w:sz w:val="28"/>
          <w:szCs w:val="28"/>
          <w:lang w:eastAsia="en-US"/>
        </w:rPr>
        <w:t xml:space="preserve"> «Средства транспортные для коммунального хозяйства и содержания дорог прочие».</w:t>
      </w:r>
    </w:p>
    <w:p w:rsidR="00041854" w:rsidRDefault="00041854" w:rsidP="000418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12. Маломерные суда в соответствии с техническим </w:t>
      </w:r>
      <w:hyperlink r:id="rId22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регламентом</w:t>
        </w:r>
      </w:hyperlink>
      <w:r>
        <w:rPr>
          <w:rFonts w:eastAsiaTheme="minorHAnsi"/>
          <w:sz w:val="28"/>
          <w:szCs w:val="28"/>
          <w:lang w:eastAsia="en-US"/>
        </w:rPr>
        <w:t xml:space="preserve"> Таможенного союза «О безопасности маломерных судов» (ТР ТС 026/2012).</w:t>
      </w:r>
    </w:p>
    <w:p w:rsidR="00D95203" w:rsidRPr="00D97A32" w:rsidRDefault="00D95203" w:rsidP="00041854">
      <w:pPr>
        <w:tabs>
          <w:tab w:val="left" w:pos="5130"/>
        </w:tabs>
        <w:ind w:left="5812"/>
        <w:rPr>
          <w:b/>
          <w:color w:val="000000" w:themeColor="text1"/>
          <w:sz w:val="16"/>
          <w:szCs w:val="16"/>
        </w:rPr>
      </w:pPr>
    </w:p>
    <w:sectPr w:rsidR="00D95203" w:rsidRPr="00D97A32" w:rsidSect="007610F7">
      <w:headerReference w:type="default" r:id="rId23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A2" w:rsidRDefault="008974A2" w:rsidP="007F5893">
      <w:r>
        <w:separator/>
      </w:r>
    </w:p>
  </w:endnote>
  <w:endnote w:type="continuationSeparator" w:id="0">
    <w:p w:rsidR="008974A2" w:rsidRDefault="008974A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A2" w:rsidRDefault="008974A2" w:rsidP="007F5893">
      <w:r>
        <w:separator/>
      </w:r>
    </w:p>
  </w:footnote>
  <w:footnote w:type="continuationSeparator" w:id="0">
    <w:p w:rsidR="008974A2" w:rsidRDefault="008974A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6708108"/>
      <w:docPartObj>
        <w:docPartGallery w:val="Page Numbers (Top of Page)"/>
        <w:docPartUnique/>
      </w:docPartObj>
    </w:sdtPr>
    <w:sdtEndPr/>
    <w:sdtContent>
      <w:p w:rsidR="007610F7" w:rsidRDefault="007610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2DC">
          <w:rPr>
            <w:noProof/>
          </w:rPr>
          <w:t>4</w:t>
        </w:r>
        <w:r>
          <w:fldChar w:fldCharType="end"/>
        </w:r>
      </w:p>
    </w:sdtContent>
  </w:sdt>
  <w:p w:rsidR="007F5893" w:rsidRPr="002E0348" w:rsidRDefault="007F5893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BC4"/>
    <w:multiLevelType w:val="hybridMultilevel"/>
    <w:tmpl w:val="4C642982"/>
    <w:lvl w:ilvl="0" w:tplc="A61AE2B2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" w15:restartNumberingAfterBreak="0">
    <w:nsid w:val="07711C7F"/>
    <w:multiLevelType w:val="hybridMultilevel"/>
    <w:tmpl w:val="5D9C88CC"/>
    <w:lvl w:ilvl="0" w:tplc="2662FD0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A6D8C"/>
    <w:multiLevelType w:val="hybridMultilevel"/>
    <w:tmpl w:val="42FE835A"/>
    <w:lvl w:ilvl="0" w:tplc="1D500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6730B2"/>
    <w:multiLevelType w:val="hybridMultilevel"/>
    <w:tmpl w:val="86D2AF00"/>
    <w:lvl w:ilvl="0" w:tplc="2B56F0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76931"/>
    <w:multiLevelType w:val="hybridMultilevel"/>
    <w:tmpl w:val="04965B8C"/>
    <w:lvl w:ilvl="0" w:tplc="FA56800E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3A9B"/>
    <w:multiLevelType w:val="hybridMultilevel"/>
    <w:tmpl w:val="54B06D82"/>
    <w:lvl w:ilvl="0" w:tplc="8662DEB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8BA007C"/>
    <w:multiLevelType w:val="hybridMultilevel"/>
    <w:tmpl w:val="7F902824"/>
    <w:lvl w:ilvl="0" w:tplc="7750D1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B41C50"/>
    <w:multiLevelType w:val="hybridMultilevel"/>
    <w:tmpl w:val="658ACCFA"/>
    <w:lvl w:ilvl="0" w:tplc="4F92FC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03"/>
    <w:rsid w:val="00000FB1"/>
    <w:rsid w:val="00001999"/>
    <w:rsid w:val="00003191"/>
    <w:rsid w:val="000035FC"/>
    <w:rsid w:val="00007FC4"/>
    <w:rsid w:val="00015198"/>
    <w:rsid w:val="00041854"/>
    <w:rsid w:val="00044A60"/>
    <w:rsid w:val="000466BC"/>
    <w:rsid w:val="00052591"/>
    <w:rsid w:val="00057A47"/>
    <w:rsid w:val="00067F7F"/>
    <w:rsid w:val="00077504"/>
    <w:rsid w:val="00092708"/>
    <w:rsid w:val="000D62DC"/>
    <w:rsid w:val="000E71C1"/>
    <w:rsid w:val="000F263E"/>
    <w:rsid w:val="000F36D1"/>
    <w:rsid w:val="001233AF"/>
    <w:rsid w:val="001269CE"/>
    <w:rsid w:val="00126FA7"/>
    <w:rsid w:val="00152966"/>
    <w:rsid w:val="0015403D"/>
    <w:rsid w:val="001B0FFE"/>
    <w:rsid w:val="001C7FC0"/>
    <w:rsid w:val="001D20A2"/>
    <w:rsid w:val="001E468E"/>
    <w:rsid w:val="001E52C1"/>
    <w:rsid w:val="002043ED"/>
    <w:rsid w:val="002414EA"/>
    <w:rsid w:val="002451E1"/>
    <w:rsid w:val="00277D06"/>
    <w:rsid w:val="002B3038"/>
    <w:rsid w:val="002B416B"/>
    <w:rsid w:val="002E0348"/>
    <w:rsid w:val="002F3502"/>
    <w:rsid w:val="003015B1"/>
    <w:rsid w:val="003031B7"/>
    <w:rsid w:val="0033345E"/>
    <w:rsid w:val="00334364"/>
    <w:rsid w:val="00335039"/>
    <w:rsid w:val="003367C3"/>
    <w:rsid w:val="0034529B"/>
    <w:rsid w:val="00346491"/>
    <w:rsid w:val="003650AB"/>
    <w:rsid w:val="003734ED"/>
    <w:rsid w:val="00387F14"/>
    <w:rsid w:val="003A1947"/>
    <w:rsid w:val="003A5319"/>
    <w:rsid w:val="003E3078"/>
    <w:rsid w:val="00416DEA"/>
    <w:rsid w:val="00445528"/>
    <w:rsid w:val="00462AD0"/>
    <w:rsid w:val="00513062"/>
    <w:rsid w:val="005345F7"/>
    <w:rsid w:val="005A7CB1"/>
    <w:rsid w:val="005A7F77"/>
    <w:rsid w:val="005C4DFE"/>
    <w:rsid w:val="005D1CEE"/>
    <w:rsid w:val="005D59BF"/>
    <w:rsid w:val="00600B99"/>
    <w:rsid w:val="0061348D"/>
    <w:rsid w:val="00617847"/>
    <w:rsid w:val="0065534C"/>
    <w:rsid w:val="0068182F"/>
    <w:rsid w:val="00686E5F"/>
    <w:rsid w:val="0069394B"/>
    <w:rsid w:val="0072469B"/>
    <w:rsid w:val="007610F7"/>
    <w:rsid w:val="0079419C"/>
    <w:rsid w:val="007D23D5"/>
    <w:rsid w:val="007D3B2C"/>
    <w:rsid w:val="007F5893"/>
    <w:rsid w:val="007F6387"/>
    <w:rsid w:val="008020FB"/>
    <w:rsid w:val="0080614A"/>
    <w:rsid w:val="00816E65"/>
    <w:rsid w:val="00817BBA"/>
    <w:rsid w:val="00843D97"/>
    <w:rsid w:val="008974A2"/>
    <w:rsid w:val="008A1161"/>
    <w:rsid w:val="00903E1A"/>
    <w:rsid w:val="009300B4"/>
    <w:rsid w:val="009305B4"/>
    <w:rsid w:val="00940846"/>
    <w:rsid w:val="00953217"/>
    <w:rsid w:val="009843A2"/>
    <w:rsid w:val="009873AE"/>
    <w:rsid w:val="009C04E4"/>
    <w:rsid w:val="009C4319"/>
    <w:rsid w:val="00A07D0D"/>
    <w:rsid w:val="00A11C55"/>
    <w:rsid w:val="00A15BC2"/>
    <w:rsid w:val="00A2163C"/>
    <w:rsid w:val="00A22A5C"/>
    <w:rsid w:val="00A351E2"/>
    <w:rsid w:val="00A5639D"/>
    <w:rsid w:val="00A64F5A"/>
    <w:rsid w:val="00A84538"/>
    <w:rsid w:val="00AB04D3"/>
    <w:rsid w:val="00AD38E1"/>
    <w:rsid w:val="00AF0C80"/>
    <w:rsid w:val="00B01A47"/>
    <w:rsid w:val="00B02ABA"/>
    <w:rsid w:val="00B35B1C"/>
    <w:rsid w:val="00B402D8"/>
    <w:rsid w:val="00B573B1"/>
    <w:rsid w:val="00B657ED"/>
    <w:rsid w:val="00B75D4B"/>
    <w:rsid w:val="00B95F63"/>
    <w:rsid w:val="00BB231D"/>
    <w:rsid w:val="00BE00E8"/>
    <w:rsid w:val="00BE2648"/>
    <w:rsid w:val="00C0056E"/>
    <w:rsid w:val="00C07BE7"/>
    <w:rsid w:val="00C2316F"/>
    <w:rsid w:val="00C434BA"/>
    <w:rsid w:val="00C9635D"/>
    <w:rsid w:val="00C9741A"/>
    <w:rsid w:val="00CA4EFD"/>
    <w:rsid w:val="00CA58A4"/>
    <w:rsid w:val="00CB5F47"/>
    <w:rsid w:val="00CC2541"/>
    <w:rsid w:val="00CE606F"/>
    <w:rsid w:val="00D0345C"/>
    <w:rsid w:val="00D0396C"/>
    <w:rsid w:val="00D146D0"/>
    <w:rsid w:val="00D41216"/>
    <w:rsid w:val="00D95203"/>
    <w:rsid w:val="00D97A32"/>
    <w:rsid w:val="00DA0F16"/>
    <w:rsid w:val="00DA51C9"/>
    <w:rsid w:val="00DB07CC"/>
    <w:rsid w:val="00DB35BA"/>
    <w:rsid w:val="00DD1E2A"/>
    <w:rsid w:val="00DF4A8C"/>
    <w:rsid w:val="00E00A69"/>
    <w:rsid w:val="00E429EA"/>
    <w:rsid w:val="00E55DB9"/>
    <w:rsid w:val="00E66221"/>
    <w:rsid w:val="00EA0B16"/>
    <w:rsid w:val="00EC37FD"/>
    <w:rsid w:val="00ED3BD1"/>
    <w:rsid w:val="00EF2E4B"/>
    <w:rsid w:val="00F15C17"/>
    <w:rsid w:val="00F36D46"/>
    <w:rsid w:val="00F47EC5"/>
    <w:rsid w:val="00F52A5E"/>
    <w:rsid w:val="00F71F96"/>
    <w:rsid w:val="00F9140F"/>
    <w:rsid w:val="00FD3751"/>
    <w:rsid w:val="00FD6183"/>
    <w:rsid w:val="00FD67D1"/>
    <w:rsid w:val="00FE28CF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52690-3CE6-492E-8524-7EBE94D8A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0396C"/>
    <w:pPr>
      <w:spacing w:line="276" w:lineRule="auto"/>
      <w:ind w:left="720"/>
      <w:contextualSpacing/>
    </w:pPr>
    <w:rPr>
      <w:rFonts w:ascii="XO Thames" w:hAnsi="XO Thames"/>
      <w:color w:val="000000"/>
      <w:szCs w:val="20"/>
    </w:rPr>
  </w:style>
  <w:style w:type="paragraph" w:styleId="HTML">
    <w:name w:val="HTML Preformatted"/>
    <w:basedOn w:val="a"/>
    <w:link w:val="HTML0"/>
    <w:uiPriority w:val="99"/>
    <w:unhideWhenUsed/>
    <w:rsid w:val="00A22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2A5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3031B7"/>
    <w:rPr>
      <w:color w:val="0000FF"/>
      <w:u w:val="single"/>
    </w:rPr>
  </w:style>
  <w:style w:type="paragraph" w:customStyle="1" w:styleId="ConsPlusTitle">
    <w:name w:val="ConsPlusTitle"/>
    <w:rsid w:val="003031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462A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2AD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2A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2A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62A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CA5516A06F514EF90CBD956D470A4868537824FA664BD40A50E208F0D3549756EA57665849352D7A0CA8E7825F064FE213BBCF446CB90AFo2K" TargetMode="External"/><Relationship Id="rId13" Type="http://schemas.openxmlformats.org/officeDocument/2006/relationships/hyperlink" Target="consultantplus://offline/ref=B05CA11657ED3625E62249C7FF7002B54C07B99F7E398860A2EEB32FDE950F3250C76A605CE1D9423FCFFFB111AF0ECD3A2B710DA9751289E7z4K" TargetMode="External"/><Relationship Id="rId18" Type="http://schemas.openxmlformats.org/officeDocument/2006/relationships/hyperlink" Target="consultantplus://offline/ref=B05CA11657ED3625E62249C7FF7002B54C07BB9B7D3D8860A2EEB32FDE950F3250C76A605EE3D44E36CFFFB111AF0ECD3A2B710DA9751289E7z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05CA11657ED3625E62249C7FF7002B54C07BB9B7D3D8860A2EEB32FDE950F3250C76A6058E0DD4E31CFFFB111AF0ECD3A2B710DA9751289E7z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5CA11657ED3625E62249C7FF7002B54C07B99F7E398860A2EEB32FDE950F3250C76A605CE1D9423FCFFFB111AF0ECD3A2B710DA9751289E7z4K" TargetMode="External"/><Relationship Id="rId17" Type="http://schemas.openxmlformats.org/officeDocument/2006/relationships/hyperlink" Target="consultantplus://offline/ref=B05CA11657ED3625E62249C7FF7002B54C07BB9B7D3D8860A2EEB32FDE950F3250C76A605EE3D44832CFFFB111AF0ECD3A2B710DA9751289E7z4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5CA11657ED3625E62249C7FF7002B54C07BB9B7D3D8860A2EEB32FDE950F3250C76A605EE3D4493ECFFFB111AF0ECD3A2B710DA9751289E7z4K" TargetMode="External"/><Relationship Id="rId20" Type="http://schemas.openxmlformats.org/officeDocument/2006/relationships/hyperlink" Target="consultantplus://offline/ref=B05CA11657ED3625E62249C7FF7002B54C07BB9B7D3D8860A2EEB32FDE950F3250C76A605EE3D54F34CFFFB111AF0ECD3A2B710DA9751289E7z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5CA11657ED3625E62249C7FF7002B54C07B99F7E398860A2EEB32FDE950F3250C76A605CE1D9423FCFFFB111AF0ECD3A2B710DA9751289E7z4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5CA11657ED3625E62249C7FF7002B54C07BB9B7D3D8860A2EEB32FDE950F3250C76A605EE3DF4936CFFFB111AF0ECD3A2B710DA9751289E7z4K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5C5BF2F2BF4440A2B12C234ADD2F5809D257949D59EDA63E37F6FBC910560B762976A0EF41B94CBF357991639C5B1DC6C581FEA7F4856B5F7Ep9K" TargetMode="External"/><Relationship Id="rId19" Type="http://schemas.openxmlformats.org/officeDocument/2006/relationships/hyperlink" Target="consultantplus://offline/ref=B05CA11657ED3625E62249C7FF7002B54C07BB9B7D3D8860A2EEB32FDE950F3250C76A605EE3D44E32CFFFB111AF0ECD3A2B710DA9751289E7z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5BF2F2BF4440A2B12C234ADD2F5809D257949D59EDA63E37F6FBC910560B762976A0EF41B94CBF357991639C5B1DC6C581FEA7F4856B5F7Ep9K" TargetMode="External"/><Relationship Id="rId14" Type="http://schemas.openxmlformats.org/officeDocument/2006/relationships/hyperlink" Target="consultantplus://offline/ref=B05CA11657ED3625E62249C7FF7002B54C07B99F7E398860A2EEB32FDE950F3250C76A605CE1D9423FCFFFB111AF0ECD3A2B710DA9751289E7z4K" TargetMode="External"/><Relationship Id="rId22" Type="http://schemas.openxmlformats.org/officeDocument/2006/relationships/hyperlink" Target="consultantplus://offline/ref=B05CA11657ED3625E62249C7FF7002B54901BE9D7C318860A2EEB32FDE950F3250C76A605CE1DC4A36CFFFB111AF0ECD3A2B710DA9751289E7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2D2B-4F30-4EBA-A994-83D41F37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ZEML2</cp:lastModifiedBy>
  <cp:revision>27</cp:revision>
  <cp:lastPrinted>2023-09-13T14:09:00Z</cp:lastPrinted>
  <dcterms:created xsi:type="dcterms:W3CDTF">2022-10-27T07:33:00Z</dcterms:created>
  <dcterms:modified xsi:type="dcterms:W3CDTF">2023-09-13T14:09:00Z</dcterms:modified>
</cp:coreProperties>
</file>