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6D" w:rsidRDefault="002C606D" w:rsidP="002C60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2C606D" w:rsidRPr="008532EE" w:rsidRDefault="002C606D" w:rsidP="002C60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C1975" w:rsidRPr="002C606D" w:rsidRDefault="002C1975" w:rsidP="002C60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2C606D" w:rsidRPr="002C1975" w:rsidRDefault="002C606D" w:rsidP="002C60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C197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C606D" w:rsidRPr="002C1975" w:rsidRDefault="002C606D" w:rsidP="002C60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C1975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Курской области</w:t>
      </w:r>
    </w:p>
    <w:p w:rsidR="002C606D" w:rsidRPr="002C1975" w:rsidRDefault="002C1975" w:rsidP="002C60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C19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606D" w:rsidRPr="002C1975">
        <w:rPr>
          <w:rFonts w:ascii="Times New Roman" w:hAnsi="Times New Roman" w:cs="Times New Roman"/>
          <w:b/>
          <w:bCs/>
          <w:sz w:val="28"/>
          <w:szCs w:val="28"/>
        </w:rPr>
        <w:t>Комплексное развитие сель</w:t>
      </w:r>
      <w:r w:rsidRPr="002C1975">
        <w:rPr>
          <w:rFonts w:ascii="Times New Roman" w:hAnsi="Times New Roman" w:cs="Times New Roman"/>
          <w:b/>
          <w:bCs/>
          <w:sz w:val="28"/>
          <w:szCs w:val="28"/>
        </w:rPr>
        <w:t>ских территорий Курской области»</w:t>
      </w:r>
    </w:p>
    <w:p w:rsidR="002C606D" w:rsidRPr="002C1975" w:rsidRDefault="002C606D" w:rsidP="002C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2"/>
        <w:gridCol w:w="365"/>
        <w:gridCol w:w="5844"/>
      </w:tblGrid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комитет агропромышленного комплекса Курской области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комитет транспорта и автомобильных дорог Курской области;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2C606D" w:rsidRPr="001A4906" w:rsidTr="008532EE">
        <w:trPr>
          <w:trHeight w:val="147"/>
        </w:trPr>
        <w:tc>
          <w:tcPr>
            <w:tcW w:w="2922" w:type="dxa"/>
          </w:tcPr>
          <w:p w:rsidR="002C606D" w:rsidRPr="001A4906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906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5" w:type="dxa"/>
          </w:tcPr>
          <w:p w:rsidR="002C606D" w:rsidRPr="001A4906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9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1A4906" w:rsidRDefault="00E71A9E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C606D" w:rsidRPr="001A490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1A49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606D" w:rsidRPr="001A4906" w:rsidRDefault="00E71A9E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C606D" w:rsidRPr="001A490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>Развитие рынка труда (кадрового потенциала) на сельских территориях</w:t>
            </w:r>
            <w:r w:rsidR="001A49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606D" w:rsidRPr="001A4906" w:rsidRDefault="00E71A9E" w:rsidP="001A4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C606D" w:rsidRPr="001A490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1A49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C606D" w:rsidRPr="001A4906">
              <w:rPr>
                <w:rFonts w:ascii="Times New Roman" w:hAnsi="Times New Roman" w:cs="Times New Roman"/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1A49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территориях, путем строительства (приобретения) жилья;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обеспечение трудоустройства на сельских территориях граждан, прошедших дополнительное обучение (переобучение);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по благоустройству;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обеспечение ввода в действие распределительных газовых сетей, локальных водопроводов, а также реализации проектов комплексного обустройства площадок под компактную жилищную застройку;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ввода в эксплуатацию и (или) 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передачи в эксплуатацию после капитального ремонта, ремонта автомобильных дорог общего пользования, ведущих от сети автомобильных дорог общего пользования к объектам, расположенным (планируемым к созданию) на сельских территориях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приближение условий жизнедеятельности в сельских поселениях к городским стандартам при сохранении особенностей сельского расселения, застройки и образа жизни;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социально-экономических и трудовых связей села с малыми городами и поселками городского типа, формирование единых </w:t>
            </w:r>
            <w:proofErr w:type="spellStart"/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сельско-городских</w:t>
            </w:r>
            <w:proofErr w:type="spellEnd"/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рынков труда, систем социально-культурного и торгово-бытового обслуживания населения;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уровня и диверсификация источников доходов сельского населения, снижение масштабов бедности на сельских территориях;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сельского населения на основе развития институтов субсидирования строительства и покупки жилья, а также ипотечного кредитования, с учетом преимуществ сельского образа жизни;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дистанционных форм обслуживания, укрепления и модернизации материально-технической базы образования, здравоохранения, культуры, физкультуры и спорта;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экологически безопасных условий 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 в сельских поселениях, сохранение, восстановление и наращивание человеческого, культурного и природного потенциала сельских территорий;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привлекательности жизни в сельской местности для переселения горожан и соотечественников из-за рубежа;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уровня научно-информационного и методического обеспечения комплексного развития сельских территорий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доля сельского населения в общей численности населения Курской области, процент;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достижение соотношения среднемесячных располагаемых ресурсов сельского и городского домохозяйств, процент;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доля общей площади благоустроенных жилых помещений в сельских населенных пунктах, процент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один этап, 2020 - 2025 годы</w:t>
            </w:r>
          </w:p>
        </w:tc>
      </w:tr>
      <w:tr w:rsidR="002C606D" w:rsidRPr="002C1975" w:rsidTr="008532EE">
        <w:trPr>
          <w:trHeight w:val="147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государственной программы составляет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3636926,4</w:t>
            </w:r>
            <w:r w:rsidR="007D2C29" w:rsidRPr="007D2C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>2020 год - 782631,184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E6A26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A26" w:rsidRPr="008532EE">
              <w:rPr>
                <w:rFonts w:ascii="Times New Roman" w:hAnsi="Times New Roman" w:cs="Times New Roman"/>
                <w:sz w:val="28"/>
                <w:szCs w:val="28"/>
              </w:rPr>
              <w:t>61860,697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149648,161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152803,333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149471,136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2025 год - 2340511,965 тыс. рублей,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областного бюджета </w:t>
            </w:r>
            <w:r w:rsidR="006A14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1047345,585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>2020 год - 261927,084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E6A26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A26" w:rsidRPr="008532EE">
              <w:rPr>
                <w:rFonts w:ascii="Times New Roman" w:hAnsi="Times New Roman" w:cs="Times New Roman"/>
                <w:sz w:val="28"/>
                <w:szCs w:val="28"/>
              </w:rPr>
              <w:t>29529,297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149648,161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152803,333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4C4" w:rsidRPr="008532EE">
              <w:rPr>
                <w:rFonts w:ascii="Times New Roman" w:hAnsi="Times New Roman" w:cs="Times New Roman"/>
                <w:sz w:val="28"/>
                <w:szCs w:val="28"/>
              </w:rPr>
              <w:t>149471,136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2025 год - 303966,574 тыс. рублей,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областного бюджета, источником финансового обеспечения которых 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являются средства федерального бюджета, - </w:t>
            </w:r>
            <w:r w:rsidR="008532EE">
              <w:rPr>
                <w:rFonts w:ascii="Times New Roman" w:hAnsi="Times New Roman" w:cs="Times New Roman"/>
                <w:sz w:val="28"/>
                <w:szCs w:val="28"/>
              </w:rPr>
              <w:t>2589580,891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2020 год - 520704,100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E6A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A26" w:rsidRPr="008532EE">
              <w:rPr>
                <w:rFonts w:ascii="Times New Roman" w:hAnsi="Times New Roman" w:cs="Times New Roman"/>
                <w:sz w:val="28"/>
                <w:szCs w:val="28"/>
              </w:rPr>
              <w:t>32331,400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8532EE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2EE" w:rsidRPr="008532EE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2025 год - 2036545,391 тыс. рублей</w:t>
            </w:r>
          </w:p>
        </w:tc>
      </w:tr>
      <w:tr w:rsidR="002C606D" w:rsidRPr="002C1975" w:rsidTr="008532EE">
        <w:trPr>
          <w:trHeight w:val="1969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C606D" w:rsidRPr="002C1975" w:rsidTr="008532EE">
        <w:trPr>
          <w:trHeight w:val="3951"/>
        </w:trPr>
        <w:tc>
          <w:tcPr>
            <w:tcW w:w="2922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5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4" w:type="dxa"/>
          </w:tcPr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сохранение доли сельского населения в общей численности населения Курской области на уровне не менее 32,1 процента в 2025 году;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достижение соотношения среднемесячных располагаемых ресурсов сельского и городского домохозяйств до 86,7 процента в 2025 году;</w:t>
            </w:r>
          </w:p>
          <w:p w:rsidR="002C606D" w:rsidRPr="002C1975" w:rsidRDefault="002C606D" w:rsidP="002C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5">
              <w:rPr>
                <w:rFonts w:ascii="Times New Roman" w:hAnsi="Times New Roman" w:cs="Times New Roman"/>
                <w:sz w:val="28"/>
                <w:szCs w:val="28"/>
              </w:rPr>
              <w:t>повышение доли общей площади благоустроенных жилых помещений в сельских населенных пунктах до 41,3 процента в 2025 году</w:t>
            </w:r>
          </w:p>
        </w:tc>
      </w:tr>
    </w:tbl>
    <w:p w:rsidR="002C606D" w:rsidRPr="002C1975" w:rsidRDefault="002C606D">
      <w:pPr>
        <w:rPr>
          <w:rFonts w:ascii="Times New Roman" w:hAnsi="Times New Roman" w:cs="Times New Roman"/>
          <w:sz w:val="28"/>
          <w:szCs w:val="28"/>
        </w:rPr>
      </w:pPr>
    </w:p>
    <w:sectPr w:rsidR="002C606D" w:rsidRPr="002C1975" w:rsidSect="008532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06D"/>
    <w:rsid w:val="00182494"/>
    <w:rsid w:val="001A4906"/>
    <w:rsid w:val="00271BD8"/>
    <w:rsid w:val="002C1975"/>
    <w:rsid w:val="002C606D"/>
    <w:rsid w:val="004B1DFA"/>
    <w:rsid w:val="00605946"/>
    <w:rsid w:val="00607CEA"/>
    <w:rsid w:val="006A14C4"/>
    <w:rsid w:val="007D2C29"/>
    <w:rsid w:val="007D7FEB"/>
    <w:rsid w:val="007E5F14"/>
    <w:rsid w:val="008532EE"/>
    <w:rsid w:val="00CE6A26"/>
    <w:rsid w:val="00E7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CFDFFBDE24A98FCAF1211B81260F34E4E76F86C1B06D15B138BF17294E0599C6CC5118BB62D972BA6AB0D59EE3790E67D741D5271B90EEAC48BiE1BG" TargetMode="External"/><Relationship Id="rId5" Type="http://schemas.openxmlformats.org/officeDocument/2006/relationships/hyperlink" Target="consultantplus://offline/ref=EDDCFDFFBDE24A98FCAF1211B81260F34E4E76F86C1B06D15B138BF17294E0599C6CC5118BB62D972BA4A60C59EE3790E67D741D5271B90EEAC48BiE1BG" TargetMode="External"/><Relationship Id="rId4" Type="http://schemas.openxmlformats.org/officeDocument/2006/relationships/hyperlink" Target="consultantplus://offline/ref=EDDCFDFFBDE24A98FCAF1211B81260F34E4E76F86C1B06D15B138BF17294E0599C6CC5118BB62D972BA5AF0759EE3790E67D741D5271B90EEAC48BiE1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Kartamisheva_J</dc:creator>
  <cp:keywords/>
  <dc:description/>
  <cp:lastModifiedBy>Ирина В. Терехова</cp:lastModifiedBy>
  <cp:revision>5</cp:revision>
  <cp:lastPrinted>2021-10-25T13:55:00Z</cp:lastPrinted>
  <dcterms:created xsi:type="dcterms:W3CDTF">2021-10-18T06:54:00Z</dcterms:created>
  <dcterms:modified xsi:type="dcterms:W3CDTF">2021-10-25T13:56:00Z</dcterms:modified>
</cp:coreProperties>
</file>