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28.04.2025</w:t>
                            </w:r>
                            <w:r>
                              <w:t xml:space="preserve"> № 44н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>подпункт</w:t>
      </w:r>
      <w:r>
        <w:rPr>
          <w:sz w:val="28"/>
        </w:rPr>
        <w:t>е</w:t>
      </w:r>
      <w:r>
        <w:rPr>
          <w:sz w:val="28"/>
        </w:rPr>
        <w:t xml:space="preserve"> 2.2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подпункт 2.2.194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. По направлению расходов «12900 Субсидии </w:t>
      </w:r>
      <w:r>
        <w:rPr>
          <w:sz w:val="28"/>
        </w:rPr>
        <w:br/>
      </w:r>
      <w:r>
        <w:rPr>
          <w:sz w:val="28"/>
        </w:rPr>
        <w:t xml:space="preserve">из областного бюджета некоммерческим организациям на финансовое обеспечение затрат на реализацию мероприятий, направленных </w:t>
      </w:r>
      <w:r>
        <w:rPr>
          <w:sz w:val="28"/>
        </w:rPr>
        <w:br/>
      </w:r>
      <w:r>
        <w:rPr>
          <w:sz w:val="28"/>
        </w:rPr>
        <w:t>на сохранение объектов культурного наследия» отражаются расходы</w:t>
      </w:r>
      <w:r>
        <w:rPr>
          <w:b w:val="1"/>
          <w:sz w:val="28"/>
        </w:rPr>
        <w:br/>
      </w:r>
      <w:r>
        <w:rPr>
          <w:sz w:val="28"/>
        </w:rPr>
        <w:t xml:space="preserve">по предоставлению </w:t>
      </w:r>
      <w:r>
        <w:rPr>
          <w:sz w:val="28"/>
        </w:rPr>
        <w:t>субсидии из областного бюджета некоммерческим организациям</w:t>
      </w:r>
      <w:r>
        <w:rPr>
          <w:sz w:val="28"/>
        </w:rPr>
        <w:t xml:space="preserve"> на финансовое обеспечение затрат</w:t>
      </w:r>
      <w:r>
        <w:rPr>
          <w:b w:val="1"/>
          <w:sz w:val="28"/>
        </w:rPr>
        <w:t xml:space="preserve"> </w:t>
      </w:r>
      <w:r>
        <w:rPr>
          <w:sz w:val="28"/>
        </w:rPr>
        <w:t>на реализацию мероприятий, направленных на сохранение объектов культурного наследия</w:t>
      </w:r>
      <w:r>
        <w:rPr>
          <w:sz w:val="28"/>
        </w:rPr>
        <w:t>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дополнить подпунктом 2.2.194</w:t>
      </w:r>
      <w:r>
        <w:rPr>
          <w:sz w:val="28"/>
          <w:vertAlign w:val="superscript"/>
        </w:rPr>
        <w:t>14</w:t>
      </w:r>
      <w:r>
        <w:rPr>
          <w:sz w:val="28"/>
        </w:rPr>
        <w:t xml:space="preserve">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14</w:t>
      </w:r>
      <w:r>
        <w:rPr>
          <w:sz w:val="28"/>
        </w:rPr>
        <w:t xml:space="preserve">. По направлению расходов «12904 </w:t>
      </w:r>
      <w:r>
        <w:rPr>
          <w:sz w:val="28"/>
        </w:rPr>
        <w:t xml:space="preserve">Субсидии некоммерческим физкультурно-спортивным организациям на финансовое обеспечение затрат на развитие массового спорта» отражаются расходы </w:t>
      </w:r>
      <w:r>
        <w:rPr>
          <w:sz w:val="28"/>
        </w:rPr>
        <w:br/>
      </w:r>
      <w:r>
        <w:rPr>
          <w:sz w:val="28"/>
        </w:rPr>
        <w:t>по предоставлению субсидий некоммерческим физкультурно-спортивным организациям на финансовое обеспечение затрат на развитие массового спорта</w:t>
      </w:r>
      <w:r>
        <w:rPr>
          <w:sz w:val="28"/>
        </w:rPr>
        <w:t>.».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952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 бюджетам муниципальных образований на финансовое обеспечение затрат на реализацию мероприятий, направленных на сохранение объектов культурного наследия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pStyle w:val="Style_4"/>
        <w:ind w:firstLine="709" w:left="0"/>
      </w:pPr>
      <w:r>
        <w:t>изложить в следующей редакции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из областного бюджета некоммерческим организациям на финансовое обеспечение затрат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на реализацию мероприятий, направленных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 сохранение объектов культурного наследия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952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</w:t>
            </w:r>
            <w:r>
              <w:rPr>
                <w:sz w:val="28"/>
              </w:rPr>
              <w:t>3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>Ежемесячная денежная выплата отдельным категориям сотрудников войск национальной гвардии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20000000">
      <w:pPr>
        <w:pStyle w:val="Style_4"/>
        <w:ind w:firstLine="709" w:left="0"/>
      </w:pPr>
      <w:r>
        <w:t>дополнить строкой</w:t>
      </w:r>
      <w:r>
        <w:t xml:space="preserve"> следующе</w:t>
      </w:r>
      <w:r>
        <w:t>го содержания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12904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некоммерческим физкультурно-спортивным организациям на финансовое обеспечение затрат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 развитие массового спорта</w:t>
            </w:r>
            <w:r>
              <w:rPr>
                <w:sz w:val="28"/>
              </w:rPr>
              <w:t>».</w:t>
            </w:r>
          </w:p>
        </w:tc>
      </w:tr>
    </w:tbl>
    <w:p w14:paraId="23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5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5_ch"/>
    <w:link w:val="Style_11"/>
    <w:rPr>
      <w:rFonts w:ascii="Calibri" w:hAnsi="Calibri"/>
      <w:sz w:val="22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4"/>
    <w:basedOn w:val="Style_5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Normal (Web)"/>
    <w:basedOn w:val="Style_5"/>
    <w:link w:val="Style_18_ch"/>
  </w:style>
  <w:style w:styleId="Style_18_ch" w:type="character">
    <w:name w:val="Normal (Web)"/>
    <w:basedOn w:val="Style_5_ch"/>
    <w:link w:val="Style_18"/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s_1"/>
    <w:basedOn w:val="Style_5"/>
    <w:link w:val="Style_20_ch"/>
    <w:pPr>
      <w:spacing w:afterAutospacing="on" w:beforeAutospacing="on"/>
      <w:ind/>
    </w:pPr>
  </w:style>
  <w:style w:styleId="Style_20_ch" w:type="character">
    <w:name w:val="s_1"/>
    <w:basedOn w:val="Style_5_ch"/>
    <w:link w:val="Style_20"/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3" w:type="paragraph">
    <w:name w:val="Hyperlink"/>
    <w:basedOn w:val="Style_6"/>
    <w:link w:val="Style_23_ch"/>
    <w:rPr>
      <w:color w:val="0000FF"/>
      <w:u w:val="single"/>
    </w:rPr>
  </w:style>
  <w:style w:styleId="Style_23_ch" w:type="character">
    <w:name w:val="Hyperlink"/>
    <w:basedOn w:val="Style_6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msonormal_mr_css_attr"/>
    <w:basedOn w:val="Style_5"/>
    <w:link w:val="Style_27_ch"/>
    <w:pPr>
      <w:spacing w:afterAutospacing="on" w:beforeAutospacing="on"/>
      <w:ind/>
    </w:pPr>
  </w:style>
  <w:style w:styleId="Style_27_ch" w:type="character">
    <w:name w:val="msonormal_mr_css_attr"/>
    <w:basedOn w:val="Style_5_ch"/>
    <w:link w:val="Style_27"/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highlightsearch"/>
    <w:basedOn w:val="Style_6"/>
    <w:link w:val="Style_30_ch"/>
  </w:style>
  <w:style w:styleId="Style_30_ch" w:type="character">
    <w:name w:val="highlightsearch"/>
    <w:basedOn w:val="Style_6_ch"/>
    <w:link w:val="Style_30"/>
  </w:style>
  <w:style w:styleId="Style_31" w:type="paragraph">
    <w:name w:val="s_16"/>
    <w:basedOn w:val="Style_5"/>
    <w:link w:val="Style_31_ch"/>
    <w:pPr>
      <w:spacing w:afterAutospacing="on" w:beforeAutospacing="on"/>
      <w:ind/>
    </w:pPr>
  </w:style>
  <w:style w:styleId="Style_31_ch" w:type="character">
    <w:name w:val="s_16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TitlePage"/>
    <w:link w:val="Style_3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3_ch" w:type="character">
    <w:name w:val="ConsPlusTitlePage"/>
    <w:link w:val="Style_33"/>
    <w:rPr>
      <w:rFonts w:ascii="Tahoma" w:hAnsi="Tahoma"/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footer"/>
    <w:basedOn w:val="Style_5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ConsPlusNonformat"/>
    <w:link w:val="Style_38_ch"/>
    <w:pPr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ConsPlusNonformat"/>
    <w:link w:val="Style_38"/>
    <w:rPr>
      <w:rFonts w:ascii="Courier New" w:hAnsi="Courier New"/>
      <w:sz w:val="20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2025-04-28T06:37:01Z</dcterms:modified>
</cp:coreProperties>
</file>